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Приказ МВД России от 13.08.2018 № 514 "Об утверждении Порядка проведения территориальными органами Министерства внутренних дел Российской Федерации обязательной государственной дактилоскопической регистрации и фотографирования иностранных граждан и лиц без гражданства, в отношении которых принято решение о выдаче разрешительных документов, предоставляющих право на осуществление трудовой деятельности в Российской Федерации"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Зарегистрировано в Минюсте России 21.09.2018 № 52211.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пунктом 4.6 статьи 13 Федерального закона от 25 июля 2002 г. № 115-ФЗ «О правовом положении иностранных граждан в Российской Федерации»</w:t>
      </w:r>
      <w:hyperlink r:id="rId7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1)</w:t>
        </w:r>
      </w:hyperlink>
      <w:r>
        <w:rPr>
          <w:rFonts w:ascii="Calibri" w:hAnsi="Calibri" w:cs="Calibri"/>
          <w:sz w:val="22"/>
          <w:szCs w:val="22"/>
        </w:rPr>
        <w:t xml:space="preserve">, пунктами «п» и «с» части первой статьи 9 Федерального закона от 25 июля 1998 г. № 128-ФЗ «О государственной дактилоскопической регистрации в Российской Федерации»</w:t>
      </w:r>
      <w:hyperlink r:id="rId8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2)</w:t>
        </w:r>
      </w:hyperlink>
      <w:r>
        <w:rPr>
          <w:rFonts w:ascii="Calibri" w:hAnsi="Calibri" w:cs="Calibri"/>
          <w:sz w:val="22"/>
          <w:szCs w:val="22"/>
        </w:rPr>
        <w:t xml:space="preserve"> - приказываю: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прилагаемый Порядок проведения территориальными органами Министерства внутренних дел Российской Федерации обязательной государственной дактилоскопической регистрации и фотографирования иностранных граждан и лиц без гражданства, в отношении которых принято решение о выдаче разрешительных документов, предоставляющих право на осуществление трудовой деятельности в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Признать не подлежащим применению приказ ФМС России от 6 ноября 2012 г. № 357 «Об организации проведения Федеральной миграционной службой обязательной государственной дактилоскопической регистрации и фотографирования иностранных граждан и лиц без гражданства, в отношении которых принято решение о выдаче разрешительных документов, предоставляющих право на осуществление трудовой деятельности в Российской Федерации»</w:t>
      </w:r>
      <w:hyperlink r:id="rId9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3)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Контроль за выполнением настоящего приказа возложить на первого заместителя Министра генерал-полковника полиции А.В. Горового.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Министр</w:t>
      </w:r>
    </w:p>
    <w:p>
      <w:r>
        <w:rPr>
          <w:rFonts w:ascii="Calibri" w:hAnsi="Calibri" w:cs="Calibri"/>
          <w:sz w:val="22"/>
          <w:szCs w:val="22"/>
        </w:rPr>
        <w:t xml:space="preserve"> генерал полиции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В.Колокольцев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Порядок проведения территориальными органами Министерства внутренних дел Российской Федерации обязательной государственной дактилоскопической регистрации и фотографирования иностранных граждан и лиц без гражданства, в отношении которых принято решение о в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Приложение</w:t>
      </w:r>
    </w:p>
    <w:p>
      <w:r>
        <w:rPr>
          <w:rFonts w:ascii="Calibri" w:hAnsi="Calibri" w:cs="Calibri"/>
          <w:sz w:val="22"/>
          <w:szCs w:val="22"/>
        </w:rPr>
        <w:t xml:space="preserve"> к приказу МВД России</w:t>
      </w:r>
    </w:p>
    <w:p>
      <w:r>
        <w:rPr>
          <w:rFonts w:ascii="Calibri" w:hAnsi="Calibri" w:cs="Calibri"/>
          <w:sz w:val="22"/>
          <w:szCs w:val="22"/>
        </w:rPr>
        <w:t xml:space="preserve"> от 13.08.2018 № 514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Настоящий Порядок определяет деятельность территориальных органов Министерства внутренних дел Российской Федерации на региональном и районном уровнях</w:t>
      </w:r>
      <w:hyperlink r:id="rId10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4)</w:t>
        </w:r>
      </w:hyperlink>
      <w:r>
        <w:rPr>
          <w:rFonts w:ascii="Calibri" w:hAnsi="Calibri" w:cs="Calibri"/>
          <w:sz w:val="22"/>
          <w:szCs w:val="22"/>
        </w:rPr>
        <w:t xml:space="preserve"> по проведению обязательной государственной дактилоскопической регистрации</w:t>
      </w:r>
      <w:hyperlink r:id="rId11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5)</w:t>
        </w:r>
      </w:hyperlink>
      <w:r>
        <w:rPr>
          <w:rFonts w:ascii="Calibri" w:hAnsi="Calibri" w:cs="Calibri"/>
          <w:sz w:val="22"/>
          <w:szCs w:val="22"/>
        </w:rPr>
        <w:t xml:space="preserve"> и фотографированию иностранных граждан и лиц без гражданства</w:t>
      </w:r>
      <w:hyperlink r:id="rId12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6)</w:t>
        </w:r>
      </w:hyperlink>
      <w:r>
        <w:rPr>
          <w:rFonts w:ascii="Calibri" w:hAnsi="Calibri" w:cs="Calibri"/>
          <w:sz w:val="22"/>
          <w:szCs w:val="22"/>
        </w:rPr>
        <w:t xml:space="preserve">, в отношении которых принято решение о выдаче разрешительных документов, предоставляющих право на осуществление трудовой деятельности в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Территориальные органы МВД России на районном уровне проводят дактилоскопическую регистрацию и фотографирование в случае принятия соответствующего решения начальником (руководителем) территориального органа МВД России на региональном уровне</w:t>
      </w:r>
      <w:hyperlink r:id="rId13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7)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Территориальные органы МВД России при проведении дактилоскопической регистрации руководствуются Положением о порядке формирования и ведения информационного массива, создаваемого в процессе проведения государственной дактилоскопической регистрации, утвержденным приказом МВД России, МЧС России, Министра обороны Российской Федерации, Минфина России, Минюста России, Минтранса России, СВР России, ФТС России, </w:t>
      </w:r>
    </w:p>
    <w:p>
      <w:r>
        <w:rPr>
          <w:rFonts w:ascii="Calibri" w:hAnsi="Calibri" w:cs="Calibri"/>
          <w:sz w:val="22"/>
          <w:szCs w:val="22"/>
        </w:rPr>
        <w:t xml:space="preserve">ФСБ</w:t>
      </w:r>
      <w:r>
        <w:rPr>
          <w:rFonts w:ascii="Calibri" w:hAnsi="Calibri" w:cs="Calibri"/>
          <w:sz w:val="22"/>
          <w:szCs w:val="22"/>
        </w:rPr>
        <w:t xml:space="preserve"> России, ФСО России, ФСКН России, ФМС России от 27 сентября 2010 г. № 688/472/1214/110н/235/205/36/1785/456/468/402/299</w:t>
      </w:r>
      <w:hyperlink r:id="rId14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8)</w:t>
        </w:r>
      </w:hyperlink>
      <w:r>
        <w:rPr>
          <w:rFonts w:ascii="Calibri" w:hAnsi="Calibri" w:cs="Calibri"/>
          <w:sz w:val="22"/>
          <w:szCs w:val="22"/>
        </w:rPr>
        <w:t xml:space="preserve">, и настоящим Порядком.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В настоящем Порядке используются термины и определения, установленные в национальном стандарте Российской Федерации ГОСТ Р ИСО/МЭК 19794-5-2013 «Информационные технологии. Биометрия. Форматы обмена биометрическими данными. Часть 5. Данные изображения лица», утвержденном приказом Федерального агентства по техническому регулированию и метрологии от 6 сентября 2013 г. № 987-ст «Об утверждении национального стандарта» (М., ФГУП «Стандартинформ», 2015).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Дактилоскопической регистрации подлежат иностранные граждане, прибывшие в порядке, не требующем получения визы: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4.1. В отношении которых принято решение о выдаче разрешения на работу.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4.2. В отношении которых принято решение о выдаче патента, предоставляющего право на осуществление трудовой деятельности в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4.3. Обратившиеся в органы внутренних дел Российской Федерации с заявлением о получении дубликата разрешения на работу.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4.4. Обратившиеся в органы внутренних дел Российской Федерации с заявлением о получении дубликата патента, предоставляющего право на осуществление трудовой деятельности в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Фотографированию подлежат иностранные граждане, указанные в подпунктах 4.1 и 4.2 пункта 4 настоящего Порядка.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Дактилоскопическая регистрация и фотографирование проводятся уполномоченным должностным лицом подразделения по вопросам миграции территориального органа МВД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При проведении дактилоскопической регистрации применяется традиционный (красковый) или электронный (бескрасковый) метод получения дактилоскопической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Дактилоскопическая информация, полученная в результате проведения дактилоскопической регистрации, направляется уполномоченным должностным лицом, указанным в пункте 6 настоящего Порядка, в информационный массив, создаваемый в процессе проведения дактилоскопической регистрации, в срок не позднее 7 рабочих дней со дня ее получения.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При наличии технической возможности территориальным органом МВД России проводится идентификация личности человека по отпечаткам пальцев (ладоней) рук в режиме реального времени</w:t>
      </w:r>
      <w:hyperlink r:id="rId15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9)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Фотографирование должно производиться с применением фотокамеры, позволяющей получать изображение человека, используя всю площадь кадра (фокусное расстояние объектива - 50 - 85 мм в перерасчете на формат кадра 35 мм пленки).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Фотографирование должно производиться при фронтальном освещении с использованием двух основных источников света и источника фонового освещения.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 Дистанция съемки от фотографируемого лица до задней оптической плоскости объектива должна составлять 1,5 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13. Не допускается: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13.1. Наличие теней на лице фотографируемого.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13.2. Использование неестественного освещения.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13.3. Эффект «красных глаз».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14. Фон от фотографируемого располагают на таком расстоянии, чтобы изображение фона не было в фокусе.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Цвет фона - однотонный (бежевый, серый, серо-голубой).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15. Требования к изображению головы и верхней части туловища человека в кадре: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15.1. Положение лица должно быть фронтальным. Поворот, наклон и отклонение головы должны быть не более 5 градусов в любом направлении от фронтального положения.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15.2. Выражение лица должно быть нейтральное (без улыбки), оба глаза не широко открыты, волосы не должны заслонять глаза, рот закрыт.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15.3. Плечи должны быть «обращены» к камере.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15.4. Расстояние от макушки до подбородка на изображении лица полного фронтального типа не должно быть более восьмидесяти процентов размера всего изображения (кадра по вертикали).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15.5. Расстояние от нижнего края изображения до воображаемой горизонтальной линии, проходящей через центры глаз, должно быть от пятидесяти до семидесяти процентов полного вертикального размера изображения (кадра).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15.6. На изображении лица не допускается наличие «ярких пятен» (бликов).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15.7. Если фотографируемый иностранный гражданин обычно носит очки, то фотографирование осуществляется в очках. При этом очки должны иметь чистые и прозрачные стекла, чтобы зрачки глаз и радужные оболочки были четко видны.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15.8. Фотографирование в темных очках или наличие повязки на глазах допускается только по медицинским показаниям.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15.9. Допускается фотографирование в головных уборах, не скрывающих овал лица, лиц, религиозные убеждения которых не позволяют показываться перед посторонними людьми без головного убора.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15.10. Не допускается фотографирование в верхней одежде, в шарфах, закрывающих часть подбородка.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16. Не допускается редактирование цветного или черно-белого изображения с целью улучшения внешнего вида изображаемого лица или его художественной обработки. На изображении должны быть достоверно отражены все оттенки спектра и отображены все особенности лица фотографируемого. 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6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1)</w:t>
        </w:r>
      </w:hyperlink>
      <w:r>
        <w:rPr>
          <w:rFonts w:ascii="Calibri" w:hAnsi="Calibri" w:cs="Calibri"/>
          <w:sz w:val="22"/>
          <w:szCs w:val="22"/>
        </w:rPr>
        <w:t xml:space="preserve"> Собрание законодательства Российской Федерации, 2002, № 30, ст. 3032; 2010, № 21, ст. 2524; 2013, № 52, ст. 6955; 2014, № 48, ст. 6638; 2018, № 1, ст. 82.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7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2)</w:t>
        </w:r>
      </w:hyperlink>
      <w:r>
        <w:rPr>
          <w:rFonts w:ascii="Calibri" w:hAnsi="Calibri" w:cs="Calibri"/>
          <w:sz w:val="22"/>
          <w:szCs w:val="22"/>
        </w:rPr>
        <w:t xml:space="preserve"> Собрание законодательства Российской Федерации, 1998, № 31, ст. 3806; 2010, № 21, ст. 2524; 2014, № 48, ст. 6638; 2016, № 27, ст. 4238.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8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3)</w:t>
        </w:r>
      </w:hyperlink>
      <w:r>
        <w:rPr>
          <w:rFonts w:ascii="Calibri" w:hAnsi="Calibri" w:cs="Calibri"/>
          <w:sz w:val="22"/>
          <w:szCs w:val="22"/>
        </w:rPr>
        <w:t xml:space="preserve"> Зарегистрирован в Минюсте России 25 декабря 2012 года, регистрационный № 26369.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9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4)</w:t>
        </w:r>
      </w:hyperlink>
      <w:r>
        <w:rPr>
          <w:rFonts w:ascii="Calibri" w:hAnsi="Calibri" w:cs="Calibri"/>
          <w:sz w:val="22"/>
          <w:szCs w:val="22"/>
        </w:rPr>
        <w:t xml:space="preserve"> Далее - «территориальные органы МВД России».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20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5)</w:t>
        </w:r>
      </w:hyperlink>
      <w:r>
        <w:rPr>
          <w:rFonts w:ascii="Calibri" w:hAnsi="Calibri" w:cs="Calibri"/>
          <w:sz w:val="22"/>
          <w:szCs w:val="22"/>
        </w:rPr>
        <w:t xml:space="preserve"> Далее - «дактилоскопическая регистрация».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21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6)</w:t>
        </w:r>
      </w:hyperlink>
      <w:r>
        <w:rPr>
          <w:rFonts w:ascii="Calibri" w:hAnsi="Calibri" w:cs="Calibri"/>
          <w:sz w:val="22"/>
          <w:szCs w:val="22"/>
        </w:rPr>
        <w:t xml:space="preserve"> Далее - «иностранные граждане».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22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7)</w:t>
        </w:r>
      </w:hyperlink>
      <w:r>
        <w:rPr>
          <w:rFonts w:ascii="Calibri" w:hAnsi="Calibri" w:cs="Calibri"/>
          <w:sz w:val="22"/>
          <w:szCs w:val="22"/>
        </w:rPr>
        <w:t xml:space="preserve"> Подпункт 29 пункта 10 Типового положения о территориальном органе Министерства внутренних дел Российской Федерации на районном уровне, утвержденного приказом МВД России от 5 июня 2017 г. № 355 (зарегистрирован в Минюсте России 12 июля 2017 года, регистрационный № 47380).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23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8)</w:t>
        </w:r>
      </w:hyperlink>
      <w:r>
        <w:rPr>
          <w:rFonts w:ascii="Calibri" w:hAnsi="Calibri" w:cs="Calibri"/>
          <w:sz w:val="22"/>
          <w:szCs w:val="22"/>
        </w:rPr>
        <w:t xml:space="preserve"> Зарегистрирован в Минюсте России 16 декабря 2010 года, регистрационный № 19211.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24" w:history="1">
        <w:r>
          <w:rPr>
            <w:rFonts w:ascii="Calibri" w:hAnsi="Calibri" w:cs="Calibri"/>
            <w:color w:val="0000FF"/>
            <w:sz w:val="12"/>
            <w:szCs w:val="12"/>
            <w:u w:val="single"/>
          </w:rPr>
          <w:t xml:space="preserve">9)</w:t>
        </w:r>
      </w:hyperlink>
      <w:r>
        <w:rPr>
          <w:rFonts w:ascii="Calibri" w:hAnsi="Calibri" w:cs="Calibri"/>
          <w:sz w:val="22"/>
          <w:szCs w:val="22"/>
        </w:rPr>
        <w:t xml:space="preserve"> &lt;1&gt; Порядок проведения идентификации личности человека по отпечаткам пальцев (ладоней) рук в режиме реального времени, утвержден приказом МВД России от 19 июня 2018 г. № 384 (зарегистрирован в Минюсте России 8 августа 2018 года, регистрационный № 51826).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localhost/cron/html2docx/#fn__1" TargetMode="External"/>
  <Relationship Id="rId8" Type="http://schemas.openxmlformats.org/officeDocument/2006/relationships/hyperlink" Target="http://localhost/cron/html2docx/#fn__2" TargetMode="External"/>
  <Relationship Id="rId9" Type="http://schemas.openxmlformats.org/officeDocument/2006/relationships/hyperlink" Target="http://localhost/cron/html2docx/#fn__3" TargetMode="External"/>
  <Relationship Id="rId10" Type="http://schemas.openxmlformats.org/officeDocument/2006/relationships/hyperlink" Target="http://localhost/cron/html2docx/#fn__4" TargetMode="External"/>
  <Relationship Id="rId11" Type="http://schemas.openxmlformats.org/officeDocument/2006/relationships/hyperlink" Target="http://localhost/cron/html2docx/#fn__5" TargetMode="External"/>
  <Relationship Id="rId12" Type="http://schemas.openxmlformats.org/officeDocument/2006/relationships/hyperlink" Target="http://localhost/cron/html2docx/#fn__6" TargetMode="External"/>
  <Relationship Id="rId13" Type="http://schemas.openxmlformats.org/officeDocument/2006/relationships/hyperlink" Target="http://localhost/cron/html2docx/#fn__7" TargetMode="External"/>
  <Relationship Id="rId14" Type="http://schemas.openxmlformats.org/officeDocument/2006/relationships/hyperlink" Target="http://localhost/cron/html2docx/#fn__8" TargetMode="External"/>
  <Relationship Id="rId15" Type="http://schemas.openxmlformats.org/officeDocument/2006/relationships/hyperlink" Target="http://localhost/cron/html2docx/#fn__9" TargetMode="External"/>
  <Relationship Id="rId16" Type="http://schemas.openxmlformats.org/officeDocument/2006/relationships/hyperlink" Target="http://localhost/cron/html2docx/#fnt__1" TargetMode="External"/>
  <Relationship Id="rId17" Type="http://schemas.openxmlformats.org/officeDocument/2006/relationships/hyperlink" Target="http://localhost/cron/html2docx/#fnt__2" TargetMode="External"/>
  <Relationship Id="rId18" Type="http://schemas.openxmlformats.org/officeDocument/2006/relationships/hyperlink" Target="http://localhost/cron/html2docx/#fnt__3" TargetMode="External"/>
  <Relationship Id="rId19" Type="http://schemas.openxmlformats.org/officeDocument/2006/relationships/hyperlink" Target="http://localhost/cron/html2docx/#fnt__4" TargetMode="External"/>
  <Relationship Id="rId20" Type="http://schemas.openxmlformats.org/officeDocument/2006/relationships/hyperlink" Target="http://localhost/cron/html2docx/#fnt__5" TargetMode="External"/>
  <Relationship Id="rId21" Type="http://schemas.openxmlformats.org/officeDocument/2006/relationships/hyperlink" Target="http://localhost/cron/html2docx/#fnt__6" TargetMode="External"/>
  <Relationship Id="rId22" Type="http://schemas.openxmlformats.org/officeDocument/2006/relationships/hyperlink" Target="http://localhost/cron/html2docx/#fnt__7" TargetMode="External"/>
  <Relationship Id="rId23" Type="http://schemas.openxmlformats.org/officeDocument/2006/relationships/hyperlink" Target="http://localhost/cron/html2docx/#fnt__8" TargetMode="External"/>
  <Relationship Id="rId24" Type="http://schemas.openxmlformats.org/officeDocument/2006/relationships/hyperlink" Target="http://localhost/cron/html2docx/#fnt__9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2018-11-08T10:52:01+03:00</dcterms:created>
  <dcterms:modified xsi:type="dcterms:W3CDTF">2018-11-08T10:52:01+03:00</dcterms:modified>
  <dc:title/>
  <dc:description/>
  <dc:subject/>
  <cp:keywords/>
  <cp:category/>
</cp:coreProperties>
</file>