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05.03.2007 № 145 "О порядке организации и проведения государственной экспертизы проектной документации и результатов инженерных изысканий"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29.12.2007 № 970, от 16.02.2008 № 87, от 07.11.2008 № 821, от 27.09.2011 № 791, от 31.03.2012 № 270, от 27.04.2013 № 377, от 03.06.2013 № 470, от 23.09.2013 № 840, от 22.03.2014 № 219, от 25.09.2014 № 984, от 10.12.2014 № 1346, от 28.07.2015 № 767, от 27.10.2015 № 1147, от 07.12.2015 № 1330, от 07.12.2015 № 1333, от 12.11.2016 № 1169, от 28.04.2017 № 506, от 12.05.2017 № 563, от 15.06.2017 № 712, от 24.07.2017 № 878)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[Извлечение]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Во исполнение части 11 статьи 49 Градостроительного кодекса Российской Федерации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прилагаемое Положение об организации и проведении государственной экспертизы проектной документации и результатов инженерных изысканий.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Установить, что: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к) с 1 сентября 2016 г. проектная документация и (или) результаты инженерных изысканий, подготовленные в отношении объектов капитального строительства, строительство или реконструкция которых осуществляется полностью или частично за счет средств федерального бюджета, а также документы, необходимые для проведения государственной экспертизы проектной документации и (или) результатов инженерных изысканий, представляются в государственное учреждение, подведомственное Министерству строительства и жилищно-коммунального хозяйства Российской Федерации, в электронной форме, за исключением случаев, когда проектная документация и (или) результаты инженерных изысканий содержат сведения, составляющие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л) с 1 января 2017 г. проектная документация и (или) результаты инженерных изысканий,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представляются в государственное учреждение, подведомственное Министерству строительства и жилищно-коммунального хозяйства Российской Федерации,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форме, за исключением случаев, когда проектная документация и (или) результаты инженерных изысканий содержат сведения, составляющие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об организации и проведении государственной экспертизы проектной документации и результатов инженерных изысканий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Организация по проведению государственной экспертизы обязана:</w:t>
      </w:r>
    </w:p>
    <w:p>
      <w:r>
        <w:rPr>
          <w:rFonts w:ascii="Calibri" w:hAnsi="Calibri" w:cs="Calibri"/>
          <w:sz w:val="22"/>
          <w:szCs w:val="22"/>
        </w:rPr>
        <w:t xml:space="preserve"> разъяснять бесплатно по запросам заинтересованных лиц порядок проведения государственной экспертизы;</w:t>
      </w:r>
    </w:p>
    <w:p>
      <w:r>
        <w:rPr>
          <w:rFonts w:ascii="Calibri" w:hAnsi="Calibri" w:cs="Calibri"/>
          <w:sz w:val="22"/>
          <w:szCs w:val="22"/>
        </w:rPr>
        <w:t xml:space="preserve"> принимать меры по обеспечению сохранности документов, представленных для проведения государственной экспертизы, а также по неразглашению проектных решений и иной конфиденциальной информации, которая стала известна этой организации в связи с проведением государственной экспертизы.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К полномочиям государственного учреждения, подведомственного Министерству строительства и жилищно-коммунального хозяйства Российской Федерации, относится организация и проведение государственной экспертизы в отношении проектной документации и (или) результатов инженерных изысканий, подготовленных для следующих видов объектов капитального строительства (за исключением объектов, находящихся в ведении федеральных ядерных организаций):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в) объекты обороны и безопасности, иные объекты, сведения о которых составляют государственную тайну (за исключением объектов,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власти);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41. Информация, содержащаяся в реестре выданных заключений государственной экспертизы,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2018-09-26T19:57:01+03:00</dcterms:created>
  <dcterms:modified xsi:type="dcterms:W3CDTF">2018-09-26T19:57:01+03:00</dcterms:modified>
  <dc:title/>
  <dc:description/>
  <dc:subject/>
  <cp:keywords/>
  <cp:category/>
</cp:coreProperties>
</file>