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sz w:val="45"/>
          <w:szCs w:val="45"/>
          <w:b w:val="1"/>
          <w:bCs w:val="1"/>
        </w:rPr>
        <w:t xml:space="preserve">Приказ ФСБ России от 19.07.2016 № 432 "Об утверждении Порядка представления организаторами распространения информации в информационно-телекоммуникационной сети "Интернет" в Федеральную службу безопасности Российской Федерации информации, необходимой для декодирования принимаемых, передаваемых, доставляемых и (или) обрабатываемых электронных сообщений пользователей информационно-телекоммуникационной сети "Интернет"</w:t>
      </w:r>
    </w:p>
    <w:p/>
    <w:p>
      <w:pPr>
        <w:spacing w:before="0" w:after="0" w:line="240" w:lineRule="exact"/>
      </w:pPr>
      <w:r>
        <w:rPr>
          <w:i w:val="1"/>
          <w:iCs w:val="1"/>
        </w:rPr>
        <w:t xml:space="preserve">Зарегистрировано в Минюсте России 12.08.2016 № 43217</w:t>
      </w:r>
      <w:br/>
    </w:p>
    <w:p>
      <w:pPr>
        <w:spacing w:before="0" w:after="0" w:line="240" w:lineRule="exact"/>
      </w:pPr>
      <w:r>
        <w:rPr/>
        <w:t xml:space="preserve">В целях реализации положений пункта 4.1 статьи 10.1 Федерального закона от 27 июля 2006 г. № 149-ФЗ "Об информации, информационных технологиях и о защите информации"</w:t>
      </w:r>
      <w:hyperlink w:anchor="fn__1" w:history="1">
        <w:r>
          <w:rPr>
            <w:vertAlign w:val="superscript"/>
          </w:rPr>
          <w:t xml:space="preserve">1)</w:t>
        </w:r>
      </w:hyperlink>
      <w:r>
        <w:rPr/>
        <w:t xml:space="preserve"> и в соответствии со статьей 3 Федерального закона от 3 апреля 1995 г. № 40-ФЗ «О федеральной службе безопасности»</w:t>
      </w:r>
      <w:hyperlink w:anchor="fn__2" w:history="1">
        <w:r>
          <w:rPr>
            <w:vertAlign w:val="superscript"/>
          </w:rPr>
          <w:t xml:space="preserve">2)</w:t>
        </w:r>
      </w:hyperlink>
      <w:r>
        <w:rPr/>
        <w:t xml:space="preserve"> приказываю:</w:t>
      </w:r>
      <w:br/>
    </w:p>
    <w:p>
      <w:pPr>
        <w:spacing w:before="0" w:after="0" w:line="240" w:lineRule="exact"/>
      </w:pPr>
      <w:r>
        <w:rPr/>
        <w:t xml:space="preserve">утвердить прилагаемый Порядок представления организаторами распространения информации в информационно-телекоммуникационной сети «Интернет» в Федеральную службу безопасности Российской Федерации информации, необходимой для декодирования принимаемых, передаваемых, доставляемых и (или) обрабатываемых электронных сообщений пользователей информационно-телекоммуникационной сети «Интернет».</w:t>
      </w:r>
      <w:br/>
    </w:p>
    <w:p>
      <w:pPr>
        <w:spacing w:before="0" w:after="0" w:line="240" w:lineRule="exact"/>
      </w:pPr>
      <w:r>
        <w:rPr/>
        <w:t xml:space="preserve">Директор</w:t>
      </w:r>
      <w:br/>
      <w:r>
        <w:rPr/>
        <w:t xml:space="preserve">А.Бортников</w:t>
      </w:r>
      <w:br/>
    </w:p>
    <w:p>
      <w:pPr>
        <w:pStyle w:val="Heading3"/>
      </w:pPr>
      <w:r>
        <w:rPr>
          <w:sz w:val="30"/>
          <w:szCs w:val="30"/>
          <w:b w:val="1"/>
          <w:bCs w:val="1"/>
        </w:rPr>
        <w:t xml:space="preserve">Порядок представления организаторами распространения информации в информационно-телекоммуникационной сети "Интернет" в Федеральную  службу безопасности Российской Федерации информации, необходимой для декодирования принимаемых, передаваемых, доставляемых и (или) обрабатываемых электронных сообщений  пользователей информационно-телекоммуникационной сети "Интернет"</w:t>
      </w:r>
    </w:p>
    <w:p/>
    <w:p>
      <w:pPr>
        <w:spacing w:before="0" w:after="0" w:line="240" w:lineRule="exact"/>
      </w:pPr>
      <w:r>
        <w:rPr/>
        <w:t xml:space="preserve">Приложение</w:t>
      </w:r>
      <w:br/>
      <w:r>
        <w:rPr/>
        <w:t xml:space="preserve">к приказу </w:t>
      </w:r>
      <w:r>
        <w:rPr/>
        <w:t xml:space="preserve">ФСБ</w:t>
      </w:r>
      <w:r>
        <w:rPr/>
        <w:t xml:space="preserve"> России</w:t>
      </w:r>
      <w:br/>
      <w:r>
        <w:rPr/>
        <w:t xml:space="preserve">от 19 июля 2016 г. № 432</w:t>
      </w:r>
      <w:br/>
    </w:p>
    <w:p>
      <w:pPr>
        <w:spacing w:before="0" w:after="0" w:line="240" w:lineRule="exact"/>
      </w:pPr>
      <w:r>
        <w:rPr/>
        <w:t xml:space="preserve">1. Настоящий Порядок регламентирует представление организаторами распространения информации в информационно-телекоммуникационной сети «Интернет» (далее - сеть «Интернет») в Федеральную службу безопасности Российской Федерации информации, необходимой для декодирования принимаемых, передаваемых, доставляемых и (или) обрабатываемых электронных сообщений пользователей сети «Интернет» (далее - информация для декодирования).</w:t>
      </w:r>
      <w:br/>
    </w:p>
    <w:p>
      <w:pPr>
        <w:spacing w:before="0" w:after="0" w:line="240" w:lineRule="exact"/>
      </w:pPr>
      <w:r>
        <w:rPr/>
        <w:t xml:space="preserve">2. Уполномоченным подразделением Федеральной службы безопасности Российской Федерации по получению от организаторов распространения информации в сети «Интернет» информации для декодирования является Организационно-аналитическое управление Научно-технической службы Федеральной службы безопасности Российской Федерации (далее - уполномоченное подразделение).</w:t>
      </w:r>
      <w:br/>
    </w:p>
    <w:p>
      <w:pPr>
        <w:spacing w:before="0" w:after="0" w:line="240" w:lineRule="exact"/>
      </w:pPr>
      <w:r>
        <w:rPr/>
        <w:t xml:space="preserve">3. Организатор распространения информации в сети «Интернет» осуществляет передачу информации для декодирования на основании запроса уполномоченного подразделения, подписанного начальником (заместителем начальника) уполномоченного подразделения.</w:t>
      </w:r>
      <w:br/>
    </w:p>
    <w:p>
      <w:pPr>
        <w:spacing w:before="0" w:after="0" w:line="240" w:lineRule="exact"/>
      </w:pPr>
      <w:r>
        <w:rPr/>
        <w:t xml:space="preserve">4. Запрос направляется уполномоченным подразделением в письменном виде заказным почтовым отправлением с уведомлением о вручении.</w:t>
      </w:r>
      <w:br/>
    </w:p>
    <w:p>
      <w:pPr>
        <w:spacing w:before="0" w:after="0" w:line="240" w:lineRule="exact"/>
      </w:pPr>
      <w:r>
        <w:rPr/>
        <w:t xml:space="preserve">5. В запросе указываются состав (формат) и адрес предоставления информации для декодирования.</w:t>
      </w:r>
      <w:br/>
    </w:p>
    <w:p>
      <w:pPr>
        <w:spacing w:before="0" w:after="0" w:line="240" w:lineRule="exact"/>
      </w:pPr>
      <w:r>
        <w:rPr/>
        <w:t xml:space="preserve">6. Информация для декодирования передается организаторами распространения информации в сети «Интернет» на магнитном носителе по почте (в форме электронного сообщения по электронной почте) по адресу, указанному в запросе, либо по согласованию с уполномоченным подразделением организуется доступ уполномоченного подразделения к информации для декодирования.</w:t>
      </w:r>
      <w:br/>
    </w:p>
    <w:p/>
    <w:p>
      <w:pPr/>
      <w:hyperlink w:anchor="fnt__1" w:history="1">
        <w:r>
          <w:rPr>
            <w:vertAlign w:val="superscript"/>
          </w:rPr>
          <w:t xml:space="preserve">1)</w:t>
        </w:r>
      </w:hyperlink>
    </w:p>
    <w:p/>
    <w:p>
      <w:pPr/>
      <w:r>
        <w:rPr/>
        <w:t xml:space="preserve">Собрание законодательства Российской Федерации, 2006, № 31 (ч. I), ст. 3448; 2010, № 31, ст. 4196; 2011, № 15, ст. 2038; № 30 (ч. I), ст. 4600; 2012, № 31, ст. 4328; 2013, № 14, ст. 1658; № 23, ст. 2870; № 27, ст. 3479; № 52 (ч. I), ст. 6961, ст. 6963; 2014, № 19, ст. 2302; № 30 (ч. I), ст. 4223, ст. 4243; № 48, ст. 6645; 2015, № 1 (ч. I), ст. 84; № 27, ст. 3979; № 29 (ч. I), ст. 4389, ст. 4390; 2016, № 28, ст. 4558.</w:t>
      </w:r>
    </w:p>
    <w:p/>
    <w:p/>
    <w:p>
      <w:pPr/>
      <w:hyperlink w:anchor="fnt__2" w:history="1">
        <w:r>
          <w:rPr>
            <w:vertAlign w:val="superscript"/>
          </w:rPr>
          <w:t xml:space="preserve">2)</w:t>
        </w:r>
      </w:hyperlink>
    </w:p>
    <w:p/>
    <w:p>
      <w:pPr/>
      <w:r>
        <w:rPr/>
        <w:t xml:space="preserve">Собрание законодательства Российской Федерации, 1995, № 15, ст. 1269; 2000, № 1 (ч. I), ст. 9; № 46, ст. 4537; 2002, № 19, ст. 1794; № 30, ст. 3033; 2003, № 2, ст. 156; № 27 (ч. I), ст. 2700; 2004, № 35, ст. 3607; 2005, № 10, ст. 763; 2006, № 17 (ч. I), ст. 1779; № 31 (ч. I), ст. 3452; 2007, № 28, ст. 3348; № 31, ст. 4008; № 50, ст. 6241; 2008, № 52 (ч. I), ст. 6235; 2010, № 31, ст. 4207; № 42, ст. 5297; 2011, № 1, ст. 32; № 29, ст. 4282; № 30 (ч. I), ст. 4589; № 50, ст. 7366; 2013, № 19, ст. 2324; № 27, ст. 3477; № 48, ст. 6165; № 51, ст. 6689; 2014, № 19, ст. 2335; № 26 (ч. I), ст. 3365, ст. 3384; № 52 (ч. I), ст. 7557; 2016, № 1 (ч. I), ст. 88; № 27 (ч. I), ст. 4160; № 27 (ч. II), ст. 4238; № 28, ст. 4558.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  <w:pPr>
      <w:jc w:val="both"/>
      <w:spacing w:line="25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fn__1" TargetMode="External"/><Relationship Id="rId8" Type="http://schemas.openxmlformats.org/officeDocument/2006/relationships/hyperlink" Target="fn__2" TargetMode="External"/><Relationship Id="rId9" Type="http://schemas.openxmlformats.org/officeDocument/2006/relationships/hyperlink" Target="fnt__1" TargetMode="External"/><Relationship Id="rId10" Type="http://schemas.openxmlformats.org/officeDocument/2006/relationships/hyperlink" Target="fnt__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2023-06-28T16:42:01+03:00</dcterms:created>
  <dcterms:modified xsi:type="dcterms:W3CDTF">2023-06-28T16:42:01+03:00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