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Указ Президента РФ от 16.08.2004 № 1082 "Вопросы Министерства обороны Российской Федерации"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Указов Президента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03.09.2005 № 1045, от 05.09.2005 № 1049, от 15.04.2006 № 377, от 07.05.2007 № 589, от 27.06.2007 № 817, от 09.11.2007 № 1477, от 29.07.2008 № 1137, от 23.10.2008 № 1517, от 17.11.2008 № 1624, от 17.11.2008 № 1625, от 19.05.2009 № 569, от 01.09.2009 № 985, от 14.05.2010 № 589, от 06.07.2010 № 845, от 26.08.2010 № 1070, от 27.12.2010 № 1626, от 02.01.2011 № 21, от 08.04.2011 № 420, от 19.04.2011 № 461, от 07.06.2011 № 716, от 08.07.2011 № 917, от 26.07.2011 № 1007, от 10.08.2011 № 1081, от 22.11.2011 № 1526сс, от 29.02.2012 № 256, от 12.07.2012 № 979, от 24.12.2012 № 1676, от 29.06.2013 № 593, от 23.07.2013 № 631, от 21.12.2013 № 940, от 27.01.2014 № 39, от 13.02.2014 № 79, от 12.06.2014 № 422, от 28.10.2014 № 689, от 03.01.2015 № 5, от 20.01.2015 № 26, от 16.06.2015 № 307, от 31.12.2015 № 682, от 01.04.2016 № 149, от 20.09.2016 № 484)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 ﻿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Указов Президента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03.09.2005 № 1045, от 05.09.2005 № 1049, от 15.04.2006 № 377, от 07.05.2007 № 589, от 27.06.2007 № 817, от 09.11.2007 № 1477, от 29.07.2008 № 1137, от 23.10.2008 № 1517, от 17.11.2008 № 1624, от 17.11.2008 № 1625, от 19.05.2009 № 569, от 01.09.2009 № 985, от 14.05.2010 № 589, от 06.07.2010 № 845, от 26.08.2010 № 1070, от 27.12.2010 № 1626, от 02.01.2011 № 21, от 08.04.2011 № 420, от 19.04.2011 № 461, от 07.06.2011 № 716, от 08.07.2011 № 917, от 26.07.2011 № 1007, от 10.08.2011 № 1081, от 22.11.2011 № 1526сс, от 29.02.2012 № 256, от 12.07.2012 № 979, от 24.12.2012 № 1676, от 29.06.2013 № 593, от 23.07.2013 № 631, от 21.12.2013 № 940, от 27.01.2014 № 39, от 13.02.2014 № 79, от 12.06.2014 № 422, от 28.10.2014 № 689, от 03.01.2015 № 5, от 20.01.2015 № 26, от 16.06.2015 № 307, от 31.12.2015 № 682, от 01.04.2016 № 149, от 20.09.2016 № 484)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[Извлечение]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Положение о Министерстве обороны Российской Федерации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Утверждено</w:t>
      </w:r>
    </w:p>
    <w:p>
      <w:r>
        <w:rPr>
          <w:rFonts w:ascii="Calibri" w:hAnsi="Calibri" w:cs="Calibri"/>
          <w:sz w:val="22"/>
          <w:szCs w:val="22"/>
        </w:rPr>
        <w:t xml:space="preserve"> Указом Президента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16 августа 2004 г. № 1082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Министерство обороны Российской Федерации (Минобороны России) является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иные установленные федеральными конституционными законами, федеральными законами, актами Президента Российской Федерации и Правительства Российской Федерации функции в этой области, а также уполномоченным федеральным органом исполнительной власти в сфере управления и распоряжения имуществом Вооруженных Сил Российской Федерации и подведомственных Министерству обороны Российской Федерации организаций.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Руководство деятельностью Министерства обороны Российской Федерации осуществляет Президент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структуру Министерства обороны Российской Федерации входят центральные органы военного управления и иные подразделения.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Минобороны России является органом управления Вооруженными Силами Российской Федерации (далее - Вооруженные Силы).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Минобороны России осуществляет координацию и контроль деятельности подведомственных ему Федеральной службы по военно-техническому сотрудничеству, Федеральной службы по техническому и экспортному контролю и Федерального агентства специального строительства (далее - подведомственные Минобороны России федеральные органы исполнительной власти).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Основными задачами Минобороны России являются:</w:t>
      </w:r>
    </w:p>
    <w:p>
      <w:r>
        <w:rPr>
          <w:rFonts w:ascii="Calibri" w:hAnsi="Calibri" w:cs="Calibri"/>
          <w:sz w:val="22"/>
          <w:szCs w:val="22"/>
        </w:rPr>
        <w:t xml:space="preserve"> 1) выработка и проведение государственной политики в области обороны;</w:t>
      </w:r>
    </w:p>
    <w:p>
      <w:r>
        <w:rPr>
          <w:rFonts w:ascii="Calibri" w:hAnsi="Calibri" w:cs="Calibri"/>
          <w:sz w:val="22"/>
          <w:szCs w:val="22"/>
        </w:rPr>
        <w:t xml:space="preserve"> 2) нормативно-правовое регулирование в области обороны;</w:t>
      </w:r>
    </w:p>
    <w:p>
      <w:r>
        <w:rPr>
          <w:rFonts w:ascii="Calibri" w:hAnsi="Calibri" w:cs="Calibri"/>
          <w:sz w:val="22"/>
          <w:szCs w:val="22"/>
        </w:rPr>
        <w:t xml:space="preserve"> 3) нормативно-правовое регулирование деятельности Вооруженных Сил и подведомственных Минобороны России федеральных органов исполнительной власти;</w:t>
      </w:r>
    </w:p>
    <w:p>
      <w:r>
        <w:rPr>
          <w:rFonts w:ascii="Calibri" w:hAnsi="Calibri" w:cs="Calibri"/>
          <w:sz w:val="22"/>
          <w:szCs w:val="22"/>
        </w:rPr>
        <w:t xml:space="preserve"> 4) координация деятельности федеральных органов исполнительной власти и органов исполнительной власти субъектов Российской Федерации по вопросам обороны, координация деятельности войск, воинских формирований и органов по выполнению задач в области обороны, а также координация строительства войск и воинских формирований;</w:t>
      </w:r>
    </w:p>
    <w:p>
      <w:r>
        <w:rPr>
          <w:rFonts w:ascii="Calibri" w:hAnsi="Calibri" w:cs="Calibri"/>
          <w:sz w:val="22"/>
          <w:szCs w:val="22"/>
        </w:rPr>
        <w:t xml:space="preserve"> 5) координация и контроль деятельности подведомственных Минобороны России федеральных органов исполнительной власти;</w:t>
      </w:r>
    </w:p>
    <w:p>
      <w:r>
        <w:rPr>
          <w:rFonts w:ascii="Calibri" w:hAnsi="Calibri" w:cs="Calibri"/>
          <w:sz w:val="22"/>
          <w:szCs w:val="22"/>
        </w:rPr>
        <w:t xml:space="preserve"> 5.1) координация деятельности войск и воинских формирований по вопросам обеспечения безопасности дорожного движения;</w:t>
      </w:r>
    </w:p>
    <w:p>
      <w:r>
        <w:rPr>
          <w:rFonts w:ascii="Calibri" w:hAnsi="Calibri" w:cs="Calibri"/>
          <w:sz w:val="22"/>
          <w:szCs w:val="22"/>
        </w:rPr>
        <w:t xml:space="preserve"> 6) организация применения Вооруженных Сил в соответствии с федеральными конституционными законами, федеральными законами и международными договорами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7) поддержание в необходимой готовности Вооруженных Сил;</w:t>
      </w:r>
    </w:p>
    <w:p>
      <w:r>
        <w:rPr>
          <w:rFonts w:ascii="Calibri" w:hAnsi="Calibri" w:cs="Calibri"/>
          <w:sz w:val="22"/>
          <w:szCs w:val="22"/>
        </w:rPr>
        <w:t xml:space="preserve"> 8) осуществление мероприятий по строительству Вооруженных Сил;</w:t>
      </w:r>
    </w:p>
    <w:p>
      <w:r>
        <w:rPr>
          <w:rFonts w:ascii="Calibri" w:hAnsi="Calibri" w:cs="Calibri"/>
          <w:sz w:val="22"/>
          <w:szCs w:val="22"/>
        </w:rPr>
        <w:t xml:space="preserve"> 9) обеспечение социальной защиты военнослужащих, лиц гражданского персонала Вооруженных Сил, граждан, уволенных с военной службы, и членов их семей;</w:t>
      </w:r>
    </w:p>
    <w:p>
      <w:r>
        <w:rPr>
          <w:rFonts w:ascii="Calibri" w:hAnsi="Calibri" w:cs="Calibri"/>
          <w:sz w:val="22"/>
          <w:szCs w:val="22"/>
        </w:rPr>
        <w:t xml:space="preserve"> 10) выработка и реализация государственной политики в области международного военного сотрудничества Российской Федерации с иностранными государствами и международными организациями (далее - международное военное сотрудничество) и военно-технического сотрудничества Российской Федерации с иностранными государствами и международными организациями (далее - военно-техническое сотрудничество).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[…]</w:t>
      </w:r>
    </w:p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Полномочия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Минобороны России осуществляет следующие полномочия: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27) организует деятельность по обеспечению информационной безопасности, защите государственной тайны в Вооруженных Силах;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50) организует в установленном порядке в пределах своей компетенции работы по оценке соответствия вооружения и военной техники, а также по сертификации средств защиты информации, стандартизации оборонной продукции и каталогизации предметов снабжения, метрологическому обеспечению войск (сил);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50.2) осуществляет в порядке, определяемом Правительством Российской Федерации, аккредитацию органов по сертификации испытательных лабораторий (центров), выполняющих работы по оценке (подтверждению) соответствия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 (работ, услуг), сведения о которой составляют государственную тайну;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51) организует в установленном порядке патентно-лицензионную, изобретательскую, рационализаторскую работу, в том числе рассмотрение заявок и выдачу патентов на секретные изобретения, относящиеся к средствам вооружения и военной техники, осуществляет управление правами Российской Федерации на результаты интеллектуальной деятельности, находящиеся в ведении Минобороны России, в том числе исключительными правами на них, проводит мониторинг их использования, а также участвует в мероприятиях по их правовой защите;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>
      <w:r>
        <w:rPr>
          <w:rFonts w:ascii="Calibri" w:hAnsi="Calibri" w:cs="Calibri"/>
          <w:sz w:val="22"/>
          <w:szCs w:val="22"/>
        </w:rPr>
        <w:t xml:space="preserve"> 55.1) разрабатывает и устанавливает своими нормативными правовыми актами и технической документацией (конструкторской, технологической и программной документацией, техническими условиями, документами по стандартизации, инструкциями, наставлениями, руководствами и положениями) обязательные требования в области технического регулирования к оборонной продукции (работам, услугам), поставляемой для Вооруженных Сил Российской Федерации по государственному оборонному заказу, к продукции (работам, услугам), используемой в Вооруженных Силах Российской Федерации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к объектам,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к процессам проектирования (включая изыскания), производства, строительства, монтажа, наладки, эксплуатации, хранения, перевозки, утилизации и захоронения указанных продукции и объектов;</w:t>
      </w:r>
    </w:p>
    <w:p>
      <w:r>
        <w:rPr>
          <w:rFonts w:ascii="Calibri" w:hAnsi="Calibri" w:cs="Calibri"/>
          <w:sz w:val="22"/>
          <w:szCs w:val="22"/>
        </w:rPr>
        <w:t xml:space="preserve"> […]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2018-09-26T20:46:01+03:00</dcterms:created>
  <dcterms:modified xsi:type="dcterms:W3CDTF">2018-09-26T20:46:01+03:00</dcterms:modified>
  <dc:title/>
  <dc:description/>
  <dc:subject/>
  <cp:keywords/>
  <cp:category/>
</cp:coreProperties>
</file>