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Информационное сообщение ФСТЭК России от 15.07.2013 № 240/22/2637 "По вопросам защиты информации и обеспечения безопасности персональных данных при их обработке в информационных системах в связи с изданием приказа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приказа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законодательством Российской Федерации об информации, информационных технологиях и о защите информации и законодательством о персональных данных Федеральной службой по техническому и экспортному контролю (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России) в пределах своих полномочий утверждены Требования о защите информации, не составляющей государственную тайну, содержащейся в государственных информационных системах (приказ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зарегистрирован Минюстом России 31 мая 2013 г., рег. № 28608) и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(приказ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зарегистрирован Минюстом России 14 мая 2013 г., рег. № 28375).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связи с изданием указанных нормативных правовых актов в адрес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поступают обращения о разъяснении отдельных положений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и Состава и содержания мер,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21. Данный вопрос обсуждается специалистами в области защиты информации на различных форумах и электронных площадках в сети Интернет.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Учитывая характер наиболее часто обсуждаемых вопросов и в целях разъяснения отдельных положений указанных приказов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считаем целесообразным сообщить следующее.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По вопросу вступления в действие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и Состава и содержания мер,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а также необходимости проведения повторной аттестации (оценки эффективности) информационных систем аттестованных (прошедших оценку эффективности) до вступления в действие указанных приказов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12 Указа Президента Российской Федерации от 23 мая 1996 г.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 десяти дней после их официального опубликования, если самими актами не установлен другой порядок введения их в действие.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Состав и содержание мер, утвержденные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вступили в действие со 2 июня 2013 г. Требования, утвержденные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вступают в действие с 1 сентября 2013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Исходя из общих принципов норм права по действию во времени, изданные в установленном порядке нормативные правовые акты не имеют обратной силы и применяются к отношениям, возникшим после вступления актов в силу (если иное не установлено федеральными законами).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Учитывая изложенное, информационные системы, аттестованные (прошедшие оценку эффективности) по требованиям защиты информации до вступления в действие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и Состава и содержания мер,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повторной аттестации (оценке эффективности) в связи с изданием указанных нормативных правовых актов не подлежат.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 вопросу требований, которыми необходимо руководствоваться для обеспечения безопасности персональных данных при их обработке в государственных информационных системах, а также определения класса защищенности государственной информационной системы, в которой обрабатываются персональные данные.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7 Состава и содержания мер,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пределах своих полномочий в соответствии с частью 5 статьи 6 Федерального закона от 27 июля 2006 г. № 149-ФЗ «Об информации, информационных технологиях и о защите информации». Указанные требования утверждены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Учитывая, что меры по обеспечению безопасности персональных данных и порядок их выбора, установленные Составом и содержанием мер, утвержденными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аналогичны мерам защиты информации и порядку их выбора, установленным Требованиями, утвержденными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для обеспечения безопасности персональных данных, обрабатываемых в государственных информационных системах, достаточно руководствоваться только Требованиями, утвержденными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Вместе с тем, в соответствии с пунктом 5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при обработке в государственной информационной системе информации, содержащей персональные данные, требования о защите информации, не составляющей государственную тайну, в государственных информационных системах применяются наряду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№ 1119.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для обеспечения безопасности персональных данных при их обработке в государственных информационных системах в дополнение к Требованиям,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необходимо руководствоваться требованиями (в том числе в части определения уровня защищенности персональных данных), установленными постановлением Правительства Российской Федерации от 1 ноября 2012 г. № 1119. При этом в соответствии с пунктом 27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должно быть обеспечено соответствующее соотношение класса защищенности государственной информационной системы с уровнем защищенности персональных данных. В случае, если определенный в установленном порядке уровень защищенности персональных данных выше, чем установленный класс защищенности государственной информационной системы, то осуществляется повышение класса защищенности до значения, обеспечивающего выполнение пункта 27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По вопросу о форме оценки эффективности принимаемых мер по обеспечению безопасности персональных данных, о форме и содержании материалов оценки эффективности, а также о возможности проведения оценки эффективности при проведении аттестации информационной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4 части 2 статьи 19 Федерального закона от 27 июля 2006 г. № 152-ФЗ «О персональных данных» обеспечение безопасности персональных данных достигается в частности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6 Состава и содержания мер,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При этом Составом и содержанием мер, утвержденными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форма оценки эффективности, а также форма и содержание документов, разрабатываемых по результатам (в процессе) оценки, не установлены.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решение по форме оценки эффективности и документов, разрабатываемых по результатам (в процессе) оценки эффективности, принимается оператором самостоятельно и (или) по соглашению с лицом, привлекаемым для проведения оценки эффективности реализованных мер по обеспечению безопасности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Оценка эффективности реализованных мер может быть проведена в рамках работ по аттестации информационной системы персональных данных в соответствии с национальным стандартом ГОСТ РО 0043-003-2012 «Защита информации. Аттестация объектов информатизации. Общие положения».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части государственных информационных систем, в которых обрабатываются персональные данные, оценка эффективности принимаемых мер по обеспечению безопасности персональных данных проводится в рамках обязательной аттестации государственной информационной системы по требованиям защиты информации в соответствии с Требованиями, утвержденными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национальными стандартами ГОСТ РО 0043-003-2012 и ГОСТ РО 0043-004-2013 «Защита информации. Аттестация объектов информатизации. Программа и методики аттестационных испытаний».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По вопросу о применении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в отношении муниципальных информационных систем.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4 статьи 13 Федерального закона от 27 июля 2006 г. № 149-ФЗ «Об информации, информационных технологиях и о защите информации» требования к государственным информационным системам, установленные указанным Федеральным законом,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Требования, утвержденные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 (в частности, Федеральным законом от 6 октября 2003 г. № 131-ФЗ «Об общих принципах местного самоуправления в Российской Федерации» и принятыми в соответствии с ним иными нормативными правовыми актами Российской Федерации).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По вопросу применения «Специальных требований и рекомендаций по технической защите конфиденциальной информации» с учетом издания приказа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17. Издание приказа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 не отменяет действие методических документов «Специальные требования и рекомендации по технической защите конфиденциальной информации» (далее – СТР-К) и «Автоматизированные системы. Защита от несанкционированного доступа к информации. Классификация автоматизированных систем и требования о защите информации» (далее – РД </w:t>
      </w:r>
    </w:p>
    <w:p>
      <w:r>
        <w:rPr>
          <w:rFonts w:ascii="Calibri" w:hAnsi="Calibri" w:cs="Calibri"/>
          <w:sz w:val="22"/>
          <w:szCs w:val="22"/>
        </w:rPr>
        <w:t xml:space="preserve">АС</w:t>
      </w:r>
      <w:r>
        <w:rPr>
          <w:rFonts w:ascii="Calibri" w:hAnsi="Calibri" w:cs="Calibri"/>
          <w:sz w:val="22"/>
          <w:szCs w:val="22"/>
        </w:rPr>
        <w:t xml:space="preserve">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СТР-К применяется в качестве методического документа при реализации мер по защите технических средств государственных информационных систем (ЗТС.1), выбранных в соответствии с пунктом 21 и приложением № 2 к Требованиям,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в целях нейтрализации угроз безопасности информации, связанных с защитой информации, представленной в виде информативных электрических сигналов и физических полей (защита от утечки по техническим каналам).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Иные положения СТР-К (раздел 3 «Организация работ по защите конфиденциальной информации», раздел 5 «Требования и рекомендации по защите конфиденциальной информации, обрабатываемой в автоматизированных системах») могут применяться по решению обладателей информации, заказчиков и операторов государственных информационных систем в части, не противоречащей Требованиям,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Кроме того, положения СТР-К и РД </w:t>
      </w:r>
    </w:p>
    <w:p>
      <w:r>
        <w:rPr>
          <w:rFonts w:ascii="Calibri" w:hAnsi="Calibri" w:cs="Calibri"/>
          <w:sz w:val="22"/>
          <w:szCs w:val="22"/>
        </w:rPr>
        <w:t xml:space="preserve">АС</w:t>
      </w:r>
      <w:r>
        <w:rPr>
          <w:rFonts w:ascii="Calibri" w:hAnsi="Calibri" w:cs="Calibri"/>
          <w:sz w:val="22"/>
          <w:szCs w:val="22"/>
        </w:rPr>
        <w:t xml:space="preserve"> применяются по решению обладателя информации (заказчиков, операторов информационных систем) для защиты информации, содержащей сведения конфиденциального характера (Указ Президента Российской Федерации от 6 марта 1997 г. № 188 «Об утверждении перечня сведений конфиденциального характера»), обрабатываемой в информационных системах, которые в соответствии с Федеральным законом от 27 июля 2006 г. № 149-ФЗ «Об информации, информационных технологиях и о защите информации» не отнесены к государственным информационным системам.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По вопросу применения понятий «информационная система» и «автоматизированная система».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Требованиях,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и Составе и содержании мер,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используется понятие «информационная система», установленное Федеральным законом от 27 июля 2006 г. № 149-ФЗ «Об информации, информационных технологиях и о защите информации». При этом понятие «государственная информационная система», цели и порядок ее создания, а также порядок эксплуатации установлены статьями 13 и 14 указанного Федерального закона.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иных методических документах и национальных стандартах в области защиты информации используется понятие «автоматизированная система», определенное национальным стандартом ГОСТ 34.003-90 «Информационная технология. Комплекс стандартов на автоматизированные системы. Автоматизированные системы. Термины и определения».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Учитывая, что Требования, утвержденные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и Состав и содержание мер, утвержденные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разрабатывались во исполнение федеральных законов от 27 июля 2006 г. № 149-ФЗ «Об информации, информационных технологиях и о защите информации» и от 27 июля 2006 г. № 152-ФЗ «О персональных данных» соответственно, в которых используется понятие «информационная система», в нормативных правовых актах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также использовано указанное понятие.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Исходя из родственных определений понятия «информационная система», установленного Федеральным законом от 27 июля 2006 г. № 149-ФЗ «Об информации, информационных технологиях и о защите информации», и понятия «автоматизированная система», установленного национальным стандартом ГОСТ 34.003-90, а также из содержания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и Состава и содержания мер,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использование в нормативных правовых актах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понятия «информационная система» не влияет на конечную цель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По вопросу отражения в сертификатах соответствия на средства защиты информации результатов их проверки на отсутствие недекларированных возможностей, а также отражения в конструкторской и эксплуатационной документации возможности применения средств защиты информации в государственных информационных системах и информационных системах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Требованиями, утвержденными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и Составом и содержанием мер, утвержденными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в государственных информационных системах 1 и 2 классов защищенности, а также для обеспечения 1, 2 уровней защищенности и 3 уровня защищенности персональных данных в информационных системах, для которых к актуальным отнесены угрозы 2-го типа, применяются средства защиты информации, программное обеспечение которых прошло проверку не ниже чем по 4 уровню контроля отсутствия недекларированных возможностей. При этом выбор классов защиты сертифицированных средств защиты информации в зависимости от класса защищенности государственных информационных систем и уровня защищенности персональных данных осуществляется в соответствии с пунктом 26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и пунктом 12 Состава и содержания мер,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соответственно.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Отмечаем, что требования по безопасности информации к средствам защиты информации, утвержденные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пределах своих полномочий начиная с декабря 2011 г., включают требования по соответствующему уровню контроля отсутствия недекларированных возможностей для классов защиты этих средств.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частности, системы обнаружения вторжений и средства антивирусной защиты, сертифицированные на соответствие Требованиям к системам обнаружения вторжений,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6 декабря 2011 г. № 638, и Требованиям к средствам антивирусной защиты,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20 марта 2012 г. № 28, по 4 классу защиты соответствуют 4 уровню контроля отсутствия недекларированных возможностей.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использовании в государственных информационных системах соответствующего класса защищенности и для обеспечения установленного уровня защищенности персональных данных средств защиты информации, сертифицированных на соответствие требованиям безопасности информации, установленным в технических условиях (заданиях по безопасности) и (или) иных нормативных документах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соответствие уровню контроля отсутствия недекларированных возможностей указывается в сертификатах соответствия требованиям по безопасности информации на эти средства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Возможность применения в государственных информационных системах соответствующего класса защищенности и для обеспечения установленного уровня защищенности персональных данных средств защиты информации, сертифицированных на соответствие требованиям безопасности информации, установленным в технических условиях (заданиях по безопасности), указывается заявителем (разработчиком, производителем) в эксплуатационной и конструкторской документации на эти средства (формулярах и технических условиях).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По вопросу применения дополнительных мер защиты информации, направленных на нейтрализацию актуальных угроз безопасности персональных данных 1-го и 2-го типов.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11 Состава и содержания мер,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в целях снижения вероятности возникновения угроз безопасности персональных данных 1-го и 2-го типов могут применяться дополнительные меры, связанные с тестированием информационной системы на проникновения и использованием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Указанные меры применяются для обеспечения безопасности персональных данных по решению оператора. При этом до разработки и утверждения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методических документов по реализации указанных мер порядок их применения, а также форма и содержание документов определяются оператором самостоятельно.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По вопросу разработки методических документов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целях реализации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Приказ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 издан во исполнение части 4 статьи 19 Федерального закона от 27 июля 2006 г. № 152-ФЗ «О персональных данных». Указанным Федеральным законом разработка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иных документов по обеспечению безопасности персональных данных, в том числе по моделированию угроз безопасности персональных данных, не предусмотрена. Определение типов угроз безопасности персональных данных осуществляется оператором в соответствии с пунктом 7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№ 1119.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Одновременно в рамках полномочий по методическому руководству в области технической защиты информации, а также в целях реализации пунктов 14.3 и 21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в настоящее время 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завершается разработка методических документов по описанию содержания мер защиты информации в информационных системах и порядку моделирования угроз безопасности информации в информационных системах. Ориентировочный срок утверждения документов – IV квартал 2013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Кроме того, планируется разработка методических документов, определяющих порядок обновления программного обеспечения в аттестованных информационных системах, порядок выявления и устранения уязвимостей в информационных системах, порядок реагирования на инциденты, которые могут привести к сбоям или нарушению функционирования информационной системы и (или) к возникновению угроз безопасности информации, а также ряда других методических документов, направленных на реализацию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Одновременно сообщаем, что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не наделена полномочиями по разъяснению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№ 1119, в том числе в части определения типов угроз персональных данных и порядка определения уровней защищенности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Начальник 2 управления</w:t>
      </w:r>
    </w:p>
    <w:p/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В.Лютиков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2018-09-26T20:59:01+03:00</dcterms:created>
  <dcterms:modified xsi:type="dcterms:W3CDTF">2018-09-26T20:59:01+03:00</dcterms:modified>
  <dc:title/>
  <dc:description/>
  <dc:subject/>
  <cp:keywords/>
  <cp:category/>
</cp:coreProperties>
</file>