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Федеральный закон от 27.06.2011 № 161-ФЗ "О национальной платежной системе"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Принят</w:t>
      </w:r>
    </w:p>
    <w:p>
      <w:r>
        <w:rPr>
          <w:rFonts w:ascii="Calibri" w:hAnsi="Calibri" w:cs="Calibri"/>
          <w:sz w:val="22"/>
          <w:szCs w:val="22"/>
        </w:rPr>
        <w:t xml:space="preserve"> Государственной Думой</w:t>
      </w:r>
    </w:p>
    <w:p>
      <w:r>
        <w:rPr>
          <w:rFonts w:ascii="Calibri" w:hAnsi="Calibri" w:cs="Calibri"/>
          <w:sz w:val="22"/>
          <w:szCs w:val="22"/>
        </w:rPr>
        <w:t xml:space="preserve"> 14 июня 2011 года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Одобрен</w:t>
      </w:r>
    </w:p>
    <w:p>
      <w:r>
        <w:rPr>
          <w:rFonts w:ascii="Calibri" w:hAnsi="Calibri" w:cs="Calibri"/>
          <w:sz w:val="22"/>
          <w:szCs w:val="22"/>
        </w:rPr>
        <w:t xml:space="preserve"> Советом Федерации</w:t>
      </w:r>
    </w:p>
    <w:p>
      <w:r>
        <w:rPr>
          <w:rFonts w:ascii="Calibri" w:hAnsi="Calibri" w:cs="Calibri"/>
          <w:sz w:val="22"/>
          <w:szCs w:val="22"/>
        </w:rPr>
        <w:t xml:space="preserve"> 22 июня 2011 года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Федеральных законов от 25.12.2012 № 267-ФЗ, от 02.07.2013 № 185-ФЗ, от 23.07.2013 № 251-ФЗ, от 28.12.2013 № 403-ФЗ (ред. 05.05.2014), от 05.05.2014 № 110-ФЗ, от 05.05.2014 № 112-ФЗ, от 22.10.2014 № 319-ФЗ, от 29.12.2014 № 455-ФЗ, от 29.12.2014 № 461-ФЗ, от 03.07.2016 № 288-ФЗ, от 03.07.2016 № 290-ФЗ)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20. Правила платежной системы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6. Правила платежной системы, включая тарифы, являются публично доступными. Оператор платежной системы вправе не раскрывать информацию о требованиях к защите информации и информацию, доступ к которой ограничен в соответствии с федеральным законом.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22. Признание платежной системы значимой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13. Платежная система признается Банком России в установленном им «порядке» национально значимой платежной системой в случае ее соответствия одновременно следующим критериям: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2) используемые операторами услуг платежной инфраструктуры информационные технологии соответствуют устанавливаемым Банком России по согласованию с Правительством Российской Федерации требованиям. Указанные требования должны включать в том числе использование в установленной доле программных средств, разработчиками которых являются российские организации, требования к лицензионным соглашениям, требования к материальным носителям платежных карт, включая их интегральные микросхемы, а также к обеспечению защиты информации.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26. Обеспечение банковской тайны в платежной системе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Операторы по переводу денежных средств, операторы платежных систем, операторы услуг платежной инфраструктуры и банковские платежные агенты (субагенты) обязаны гарантировать банковскую тайну в соответствии с законодательством Российской Федерации о банках и банковской деятельности.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27. Обеспечение защиты информации в платежной системе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Операторы по переводу денежных средств, банковские платежные агенты (субагенты), операторы платежных систем, операторы услуг платежной инфраструктуры обязаны обеспечивать защиту информации о средствах и методах обеспечения информационной безопасности, персональных данных и об иной информации, подлежащей обязательной защите в соответствии с законодательством Российской Федерации. Правительство Российской Федерации устанавливает требования к защите указанной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Контроль и надзор за выполнением требований, установленных Правительством Российской Федерации, осуществляются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 и без права ознакомления с защищаемой информацией.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Операторы по переводу денежных средств, банковские платежные агенты (субагенты), операторы платежных систем, операторы услуг платежной инфраструктуры обязаны обеспечивать защиту информации при осуществлении переводов денежных средств в соответствии с требованиями, установленными Банком России, согласованными с федеральными органами исполнительной власти, предусмотренными частью 2 настоящей статьи. Контроль за соблюдением установленных требований осуществляется Банком России в рамках надзора в национальной платежной системе в установленном им порядке, согласованном с федеральными органами исполнительной власти, предусмотренными частью 2 настоящей статьи.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28. Система управления рисками в платежной системе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3. Система управления рисками должна предусматривать следующие мероприятия: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11) определение порядка обеспечения защиты информации в платежной системе.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35. Содержание и приоритеты наблюдения в национальной платежной системе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4. Банк России вправе запрашивать и получать от организаций федеральной почтовой связи информацию об осуществлении ими почтовых переводов денежных средств, за исключением сведений, отнесенных Федеральным законом от 17 июля 1999 года № 176-ФЗ «О почтовой связи» к тайне связи, в порядке, установленном Банком России, по согласованию с федеральным органом исполнительной власти в области связи.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2018-09-26T21:58:01+03:00</dcterms:created>
  <dcterms:modified xsi:type="dcterms:W3CDTF">2018-09-26T21:58:01+03:00</dcterms:modified>
  <dc:title/>
  <dc:description/>
  <dc:subject/>
  <cp:keywords/>
  <cp:category/>
</cp:coreProperties>
</file>