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09.12.2014 № 1342 "О порядке оказания услуг телефонной связи"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Постановления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03.02.2016 № 57)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оказания услуг телефонной связи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Оператор связи обязан обеспечить соблюдение тайны телефонных переговоров, передаваемых по сетям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Ограничение права на тайну телефонных переговоров, передаваемых по сетям связи, допускается только в случаях, предусмотренных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Сведения о передаваемых по сетям связи телефонных переговорах могут предоставляться только абонентам или их уполномоченным представителям, если иное не предусмотрено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Сведения об абоненте-гражданине, ставшие известными оператору связи в силу исполнения договора об оказании услуг телефонной связи, включая оказание услуг местной, внутризоновой, междугородной и международной телефонной связи в сети связи общего пользования, а также оказание услуг подвижной связи в сети связи общего пользования (далее - договор),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абонента, за исключением случаев, предусмотренных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Согласие абонента-гражданина на обработку его персональных данных в целях осуществления оператором связи расчетов за оказанные услуги связи, а также рассмотрения претензий не требуется.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Абонент обязан:</w:t>
      </w:r>
    </w:p>
    <w:p>
      <w:r>
        <w:rPr>
          <w:rFonts w:ascii="Calibri" w:hAnsi="Calibri" w:cs="Calibri"/>
          <w:sz w:val="22"/>
          <w:szCs w:val="22"/>
        </w:rPr>
        <w:t xml:space="preserve"> а) вносить плату за оказанные услуги телефонной связи в полном объеме и сроки, которые определены договором;</w:t>
      </w:r>
    </w:p>
    <w:p>
      <w:r>
        <w:rPr>
          <w:rFonts w:ascii="Calibri" w:hAnsi="Calibri" w:cs="Calibri"/>
          <w:sz w:val="22"/>
          <w:szCs w:val="22"/>
        </w:rPr>
        <w:t xml:space="preserve"> б) использовать для подключения к сети связи оборудование, соответствующее установленным требованиям;</w:t>
      </w:r>
    </w:p>
    <w:p>
      <w:r>
        <w:rPr>
          <w:rFonts w:ascii="Calibri" w:hAnsi="Calibri" w:cs="Calibri"/>
          <w:sz w:val="22"/>
          <w:szCs w:val="22"/>
        </w:rPr>
        <w:t xml:space="preserve"> в) сообщать оператору связи об изменениях фамилии (имени, отчества) и места жительства для абонентов - физических лиц, наименования (фирменного наименования) и места нахождения для абонентов - юридических лиц в срок, не превышающий 60 дней со дня таких изменений;</w:t>
      </w:r>
    </w:p>
    <w:p>
      <w:r>
        <w:rPr>
          <w:rFonts w:ascii="Calibri" w:hAnsi="Calibri" w:cs="Calibri"/>
          <w:sz w:val="22"/>
          <w:szCs w:val="22"/>
        </w:rPr>
        <w:t xml:space="preserve"> г) ежеквартально представлять оператору связи заверенный надлежащим образом список лиц, использующих оборудование абонента - юридического лица, содержащий фамилии, имена, отчества, места жительства, реквизиты документа, удостоверяющего личность этих лиц, а в случае изменения фактических пользователей оборудования юридического лица - представлять сведения о новых пользователях не позднее 15 дней со дня, когда об этом стало известно;</w:t>
      </w:r>
    </w:p>
    <w:p>
      <w:r>
        <w:rPr>
          <w:rFonts w:ascii="Calibri" w:hAnsi="Calibri" w:cs="Calibri"/>
          <w:sz w:val="22"/>
          <w:szCs w:val="22"/>
        </w:rPr>
        <w:t xml:space="preserve"> д) сообщать оператору связи об утрате идентификационного модуля.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53. За неисполнение или ненадлежащее исполнение обязательств по договору оператор связи несет ответственность перед абонентом и (или) пользователем в размере, установленном законодательством Российской Федерации,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а) необоснованный отказ от заключения договора или уклонение от его заключения;</w:t>
      </w:r>
    </w:p>
    <w:p>
      <w:r>
        <w:rPr>
          <w:rFonts w:ascii="Calibri" w:hAnsi="Calibri" w:cs="Calibri"/>
          <w:sz w:val="22"/>
          <w:szCs w:val="22"/>
        </w:rPr>
        <w:t xml:space="preserve"> б) нарушение сроков обеспечения доступа к сети местной или подвижной связи;</w:t>
      </w:r>
    </w:p>
    <w:p>
      <w:r>
        <w:rPr>
          <w:rFonts w:ascii="Calibri" w:hAnsi="Calibri" w:cs="Calibri"/>
          <w:sz w:val="22"/>
          <w:szCs w:val="22"/>
        </w:rPr>
        <w:t xml:space="preserve"> в) нарушение установленных в договоре сроков оказания услуг телефонной связи;</w:t>
      </w:r>
    </w:p>
    <w:p>
      <w:r>
        <w:rPr>
          <w:rFonts w:ascii="Calibri" w:hAnsi="Calibri" w:cs="Calibri"/>
          <w:sz w:val="22"/>
          <w:szCs w:val="22"/>
        </w:rPr>
        <w:t xml:space="preserve"> г) оказание не всех услуг телефонной связи, указанных в договоре;</w:t>
      </w:r>
    </w:p>
    <w:p>
      <w:r>
        <w:rPr>
          <w:rFonts w:ascii="Calibri" w:hAnsi="Calibri" w:cs="Calibri"/>
          <w:sz w:val="22"/>
          <w:szCs w:val="22"/>
        </w:rPr>
        <w:t xml:space="preserve"> д) некачественное оказание услуг телефонной связи;</w:t>
      </w:r>
    </w:p>
    <w:p>
      <w:r>
        <w:rPr>
          <w:rFonts w:ascii="Calibri" w:hAnsi="Calibri" w:cs="Calibri"/>
          <w:sz w:val="22"/>
          <w:szCs w:val="22"/>
        </w:rPr>
        <w:t xml:space="preserve"> е) нарушение тайны телефонных переговоров и (или) сообщений;</w:t>
      </w:r>
    </w:p>
    <w:p>
      <w:r>
        <w:rPr>
          <w:rFonts w:ascii="Calibri" w:hAnsi="Calibri" w:cs="Calibri"/>
          <w:sz w:val="22"/>
          <w:szCs w:val="22"/>
        </w:rPr>
        <w:t xml:space="preserve"> ж) непредставление, неполное или несвоевременное предоставление информации, связанной с предоставлением услуг телефонной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130. В силу заключенного с абонентом договора об оказании услуг подвижной радиотелефонной связи оператор-реципиент должен совершить предусмотренные настоящими Правилами действия для перенесения абонентского номера.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заключении с оператором-реципиентом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номера, в том числе третьими лицами, а также согласие на то, что оператором-реципиентом будет 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пунктом 124 настоящих Правил.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2018-09-26T22:50:01+03:00</dcterms:created>
  <dcterms:modified xsi:type="dcterms:W3CDTF">2018-09-26T22:50:01+03:00</dcterms:modified>
  <dc:title/>
  <dc:description/>
  <dc:subject/>
  <cp:keywords/>
  <cp:category/>
</cp:coreProperties>
</file>