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Постановление Правительства РФ от 10.09.2007 № 575 "Об утверждении Правил оказания телематических услуг связи"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Постановлений Правительства </w:t>
      </w:r>
    </w:p>
    <w:p>
      <w:r>
        <w:rPr>
          <w:rFonts w:ascii="Calibri" w:hAnsi="Calibri" w:cs="Calibri"/>
          <w:sz w:val="22"/>
          <w:szCs w:val="22"/>
          <w:i/>
          <w:iCs/>
        </w:rPr>
        <w:t xml:space="preserve">РФ</w:t>
      </w:r>
      <w:r>
        <w:rPr>
          <w:rFonts w:ascii="Calibri" w:hAnsi="Calibri" w:cs="Calibri"/>
          <w:sz w:val="22"/>
          <w:szCs w:val="22"/>
          <w:i/>
          <w:iCs/>
        </w:rPr>
        <w:t xml:space="preserve"> от 16.02.2008 № 93, от 31.07.2014 № 758, от 12.08.2014 № 801, от 19.02.2015 № 140, от 03.02.2016 № 57)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[Извлечение]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Правила оказания телематических услуг связи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Оператор связи обязан обеспечить соблюдение тайны связи.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Сведения об оказанных абоненту и (или) пользователю услугах связи могут предоставляться только абоненту и (или) пользователю или их уполномоченным представителям, если иное не предусмотрено федеральными законами или договором.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Сведения об абоненте-гражданине и (или) пользователе-гражданине, ставшие известными оператору связи при исполнении им договора, могут передаваться третьим лицам только с письменного согласия абонента-гражданина и (или) пользователя-гражданина, за исключением случаев, предусмотренных законодательством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Согласие абонента-гражданина и (или) пользователя-гражданина на обработку их (его) персональных данных в целях осуществления оператором связи расчетов за оказанные услуги связи, а также рассмотрения претензий не требуется.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22(1). В договоре с абонентом - юридическим лицом либо индивидуальным предпринимателем, помимо сведений, указанных в пункте 22 настоящих Правил, предусматривается обязанность предоставления оператору связи юридическим лицом либо индивидуальным предпринимателем списка лиц, использующих его пользовательское (оконечное) оборудование, и устанавливается срок предоставления указанного списка, а также устанавливается, что указанный список должен быть заверен уполномоченным представителем юридического лица либо индивидуальным предпринимателем, содержать сведения о лицах, использующих его пользовательское (оконечное) оборудование (фамилия, имя, отчество (при наличии), место жительства, реквизиты документа, удостоверяющего личность), и обновляться не реже одного раза в квартал.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2018-09-26T22:55:01+03:00</dcterms:created>
  <dcterms:modified xsi:type="dcterms:W3CDTF">2018-09-26T22:55:01+03:00</dcterms:modified>
  <dc:title/>
  <dc:description/>
  <dc:subject/>
  <cp:keywords/>
  <cp:category/>
</cp:coreProperties>
</file>