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Приказ Роскомнадзора от 21.02.2013 № 169 "Об утверждении Порядка получения доступа к содержащейся в единой автоматизированной информационной системе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информации оператором связи, оказывающим услуги по предоставлению доступа к информационно-телекоммуникационной сети "Интернет"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(в ред. Приказа Роскомнадзора от 13.04.2015 № 29)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Зарегистрировано в Минюсте России 29.03.2013 № 27921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На основании «пункта 12 статьи 15.1» Федерального закона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2010, № 31, ст. 4196; 2011, № 15, ст. 2038; № 30, ст. 4600; 2012, № 31, ст. 4328), «пункта 5.2.1.8»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 (Собрание законодательства Российской Федерации, 2009, № 12, ст. 1431; 2010, № 13, ст. 1502; № 26, ст. 3350; 2011, № 3, ст. 542; № 6, ст. 888; № 14, ст. 1935; № 21, ст. 2965; № 40, ст. 5548; № 44, ст. 6272; 2012, № 20, ст. 2540; № 39, ст. 5270; № 44, ст. 6043), приказываю: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Утвердить прилагаемый «Порядок» получения доступа к содержащейся в единой автоматизированной информационной системе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 информации оператором связи, оказывающим услуги по предоставлению доступа к информационно-телекоммуникационной сети «Интернет».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Направить настоящий приказ на государственную регистрацию в Министерство юстиции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Руководитель</w:t>
      </w:r>
    </w:p>
    <w:p>
      <w:r>
        <w:rPr>
          <w:rFonts w:ascii="Calibri" w:hAnsi="Calibri" w:cs="Calibri"/>
          <w:sz w:val="22"/>
          <w:szCs w:val="22"/>
        </w:rPr>
        <w:t xml:space="preserve"> А.А.Жаров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Порядок получения доступа к содержащейся в единой автоматизированной информационной системе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Утвержден</w:t>
      </w:r>
    </w:p>
    <w:p>
      <w:r>
        <w:rPr>
          <w:rFonts w:ascii="Calibri" w:hAnsi="Calibri" w:cs="Calibri"/>
          <w:sz w:val="22"/>
          <w:szCs w:val="22"/>
        </w:rPr>
        <w:t xml:space="preserve"> приказом Федеральной службы</w:t>
      </w:r>
    </w:p>
    <w:p>
      <w:r>
        <w:rPr>
          <w:rFonts w:ascii="Calibri" w:hAnsi="Calibri" w:cs="Calibri"/>
          <w:sz w:val="22"/>
          <w:szCs w:val="22"/>
        </w:rPr>
        <w:t xml:space="preserve"> по надзору в сфере связи,</w:t>
      </w:r>
    </w:p>
    <w:p>
      <w:r>
        <w:rPr>
          <w:rFonts w:ascii="Calibri" w:hAnsi="Calibri" w:cs="Calibri"/>
          <w:sz w:val="22"/>
          <w:szCs w:val="22"/>
        </w:rPr>
        <w:t xml:space="preserve"> информационных технологий</w:t>
      </w:r>
    </w:p>
    <w:p>
      <w:r>
        <w:rPr>
          <w:rFonts w:ascii="Calibri" w:hAnsi="Calibri" w:cs="Calibri"/>
          <w:sz w:val="22"/>
          <w:szCs w:val="22"/>
        </w:rPr>
        <w:t xml:space="preserve"> и массовых коммуникаций</w:t>
      </w:r>
    </w:p>
    <w:p>
      <w:r>
        <w:rPr>
          <w:rFonts w:ascii="Calibri" w:hAnsi="Calibri" w:cs="Calibri"/>
          <w:sz w:val="22"/>
          <w:szCs w:val="22"/>
        </w:rPr>
        <w:t xml:space="preserve"> от 21 февраля 2013 г. № 169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Настоящий порядок определяет процедуру получения операторами связи, оказывающими услуги по предоставлению доступа к информационно-телекоммуникационной сети «Интернет» (далее, соответственно, - оператор связи, сеть Интернет), доступа к содержащейся в единой автоматизированной информационной системе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 (далее - реестр)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Оператору связи обеспечивается в круглосуточном автоматическом режиме выгрузка следующей информации из реестра:</w:t>
      </w:r>
    </w:p>
    <w:p>
      <w:r>
        <w:rPr>
          <w:rFonts w:ascii="Calibri" w:hAnsi="Calibri" w:cs="Calibri"/>
          <w:sz w:val="22"/>
          <w:szCs w:val="22"/>
        </w:rPr>
        <w:t xml:space="preserve"> а) доменное имя и (или) указатель страницы сайта в сети «Интернет», содержащие запрещенную информацию;</w:t>
      </w:r>
    </w:p>
    <w:p>
      <w:r>
        <w:rPr>
          <w:rFonts w:ascii="Calibri" w:hAnsi="Calibri" w:cs="Calibri"/>
          <w:sz w:val="22"/>
          <w:szCs w:val="22"/>
        </w:rPr>
        <w:t xml:space="preserve"> б) сетевой адрес, позволяющий идентифицировать конкретный сайт в сети «Интернет»;</w:t>
      </w:r>
    </w:p>
    <w:p>
      <w:r>
        <w:rPr>
          <w:rFonts w:ascii="Calibri" w:hAnsi="Calibri" w:cs="Calibri"/>
          <w:sz w:val="22"/>
          <w:szCs w:val="22"/>
        </w:rPr>
        <w:t xml:space="preserve"> в) реквизиты решения уполномоченного органа о включении доменного имени и (или) указателя страницы сайта в сети «Интернет» в реестр или реквизиты вступившего в законную силу решения суда о признании информации, размещенной на сайте в сети «Интернет», запрещенной информацией.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Получение доступа к информации из реестра осуществляется посредством обращения к веб-сервису, описание которого размещено на сайтах в сети «Интернет» http://eais.rkn.gov.ru и http://vigruzki.rkn.gov.ru.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Авторизация для использования указанного веб-сервиса осуществляется с применением усиленной квалифицированной электронной подписи, выданной удостоверяющим центром, аккредитованным Министерством связи и массовых коммуникаций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Перечень доменных имен, указателей страниц сайтов в сети «Интернет», а также сетевых адресов, позволяющих идентифицировать сайт в сети Интернет, доступ к которым обязан ограничить оператор связи, оказывающий услуги по предоставлению доступа к сети «Интернет», обновляется ежедневно не менее двух раз в сутки.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2018-09-26T23:58:01+03:00</dcterms:created>
  <dcterms:modified xsi:type="dcterms:W3CDTF">2018-09-26T23:58:01+03:00</dcterms:modified>
  <dc:title/>
  <dc:description/>
  <dc:subject/>
  <cp:keywords/>
  <cp:category/>
</cp:coreProperties>
</file>