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spacing w:before="5" w:after="5"/>
      </w:pPr>
      <w:r>
        <w:rPr>
          <w:rFonts w:ascii="Calibri" w:hAnsi="Calibri" w:cs="Calibri"/>
          <w:sz w:val="40"/>
          <w:szCs w:val="40"/>
          <w:b/>
        </w:rPr>
        <w:t xml:space="preserve">Приказ ФМС России от 06.11.2012 № 357 "Об организации проведения Федеральной миграционной службой обязательной государственной дактилоскопической регистрации и фотографирования иностранных граждан и лиц без гражданства, в отношении которых принято решение о выдаче разрешительных документов, предоставляющих право на осуществление трудовой деятельности в Российской Федерации"</w:t>
      </w:r>
    </w:p>
    <w:p>
      <w:pPr>
        <w:jc w:val="both"/>
        <w:spacing w:before="0" w:after="0"/>
      </w:pPr>
      <w:r>
        <w:rPr>
          <w:rFonts w:ascii="Calibri" w:hAnsi="Calibri" w:cs="Calibri"/>
          <w:sz w:val="22"/>
          <w:szCs w:val="22"/>
        </w:rPr>
        <w:t xml:space="preserve"> </w:t>
      </w:r>
    </w:p>
    <w:p>
      <w:pPr>
        <w:jc w:val="both"/>
        <w:spacing w:before="5" w:after="5"/>
      </w:pPr>
      <w:r>
        <w:rPr>
          <w:rFonts w:ascii="Calibri" w:hAnsi="Calibri" w:cs="Calibri"/>
          <w:sz w:val="22"/>
          <w:szCs w:val="22"/>
        </w:rPr>
        <w:t xml:space="preserve"> </w:t>
      </w:r>
      <w:r>
        <w:rPr>
          <w:rFonts w:ascii="Calibri" w:hAnsi="Calibri" w:cs="Calibri"/>
          <w:sz w:val="22"/>
          <w:szCs w:val="22"/>
          <w:i/>
          <w:iCs/>
        </w:rPr>
        <w:t xml:space="preserve">Зарегистрировано в Минюсте России 25.12.2012 № 26369</w:t>
      </w:r>
      <w:r>
        <w:rPr>
          <w:rFonts w:ascii="Calibri" w:hAnsi="Calibri" w:cs="Calibri"/>
          <w:sz w:val="22"/>
          <w:szCs w:val="22"/>
        </w:rPr>
        <w:t xml:space="preserve"> </w:t>
      </w:r>
    </w:p>
    <w:p>
      <w:pPr>
        <w:jc w:val="both"/>
        <w:spacing w:before="5" w:after="5"/>
      </w:pPr>
      <w:r>
        <w:rPr>
          <w:rFonts w:ascii="Calibri" w:hAnsi="Calibri" w:cs="Calibri"/>
          <w:sz w:val="22"/>
          <w:szCs w:val="22"/>
        </w:rPr>
        <w:t xml:space="preserve"> В целях реализации Федерального закона от 25 июля 1998 г. № 128-ФЗ "О государственной дактилоскопической регистрации в Российской Федерации"</w:t>
      </w:r>
      <w:hyperlink r:id="rId7" w:history="1">
        <w:r>
          <w:rPr>
            <w:rFonts w:ascii="Calibri" w:hAnsi="Calibri" w:cs="Calibri"/>
            <w:color w:val="0000FF"/>
            <w:sz w:val="12"/>
            <w:szCs w:val="12"/>
            <w:u w:val="single"/>
          </w:rPr>
          <w:t xml:space="preserve">1)</w:t>
        </w:r>
      </w:hyperlink>
      <w:r>
        <w:rPr>
          <w:rFonts w:ascii="Calibri" w:hAnsi="Calibri" w:cs="Calibri"/>
          <w:sz w:val="22"/>
          <w:szCs w:val="22"/>
        </w:rPr>
        <w:t xml:space="preserve"> и в соответствии с Федеральным законом от 25 июля 2002 г. № 115-ФЗ «О правовом положении иностранных граждан в Российской Федерации»</w:t>
      </w:r>
      <w:hyperlink r:id="rId8" w:history="1">
        <w:r>
          <w:rPr>
            <w:rFonts w:ascii="Calibri" w:hAnsi="Calibri" w:cs="Calibri"/>
            <w:color w:val="0000FF"/>
            <w:sz w:val="12"/>
            <w:szCs w:val="12"/>
            <w:u w:val="single"/>
          </w:rPr>
          <w:t xml:space="preserve">2)</w:t>
        </w:r>
      </w:hyperlink>
      <w:r>
        <w:rPr>
          <w:rFonts w:ascii="Calibri" w:hAnsi="Calibri" w:cs="Calibri"/>
          <w:sz w:val="22"/>
          <w:szCs w:val="22"/>
        </w:rPr>
        <w:t xml:space="preserve">, - приказываю: </w:t>
      </w:r>
    </w:p>
    <w:p>
      <w:pPr>
        <w:jc w:val="both"/>
        <w:spacing w:before="5" w:after="5"/>
      </w:pPr>
      <w:r>
        <w:rPr>
          <w:rFonts w:ascii="Calibri" w:hAnsi="Calibri" w:cs="Calibri"/>
          <w:sz w:val="22"/>
          <w:szCs w:val="22"/>
        </w:rPr>
        <w:t xml:space="preserve"> Утвердить прилагаемый Порядок проведения Федеральной миграционной службой обязательной государственной дактилоскопической регистрации и фотографирования иностранных граждан и лиц без гражданства, в отношении которых принято решение о выдаче разрешительных документов, предоставляющих право на осуществление трудовой деятельности в Российской Федерации. </w:t>
      </w:r>
    </w:p>
    <w:p>
      <w:pPr>
        <w:jc w:val="both"/>
        <w:spacing w:before="5" w:after="5"/>
      </w:pPr>
      <w:r>
        <w:rPr>
          <w:rFonts w:ascii="Calibri" w:hAnsi="Calibri" w:cs="Calibri"/>
          <w:sz w:val="22"/>
          <w:szCs w:val="22"/>
        </w:rPr>
        <w:t xml:space="preserve"> Руководитель</w:t>
      </w:r>
    </w:p>
    <w:p>
      <w:r>
        <w:rPr>
          <w:rFonts w:ascii="Calibri" w:hAnsi="Calibri" w:cs="Calibri"/>
          <w:sz w:val="22"/>
          <w:szCs w:val="22"/>
        </w:rPr>
        <w:t xml:space="preserve"> К.Ромодановский </w:t>
      </w:r>
    </w:p>
    <w:p>
      <w:pPr>
        <w:jc w:val="center"/>
        <w:spacing w:before="150" w:after="5"/>
      </w:pPr>
      <w:r>
        <w:rPr>
          <w:rFonts w:ascii="Calibri" w:hAnsi="Calibri" w:cs="Calibri"/>
          <w:sz w:val="32"/>
          <w:szCs w:val="32"/>
          <w:b/>
        </w:rPr>
        <w:t xml:space="preserve">Порядок проведения Федеральной миграционной службой обязательной государственной дактилоскопической регистрации и фотографирования иностранных граждан и лиц без гражданства, в отношении которых принято решение о выдаче разрешительных документов, предоставляющих право на осуществление трудовой деятельности в Российской Федерации</w:t>
      </w:r>
    </w:p>
    <w:p>
      <w:pPr>
        <w:jc w:val="left"/>
        <w:spacing w:before="150" w:after="5"/>
      </w:pPr>
      <w:r>
        <w:rPr>
          <w:rFonts w:ascii="Calibri" w:hAnsi="Calibri" w:cs="Calibri"/>
          <w:sz w:val="28"/>
          <w:szCs w:val="28"/>
          <w:b/>
        </w:rPr>
        <w:t xml:space="preserve">I. Общие положения</w:t>
      </w:r>
    </w:p>
    <w:p>
      <w:pPr>
        <w:jc w:val="both"/>
        <w:spacing w:before="5" w:after="5"/>
      </w:pPr>
      <w:r>
        <w:rPr>
          <w:rFonts w:ascii="Calibri" w:hAnsi="Calibri" w:cs="Calibri"/>
          <w:sz w:val="22"/>
          <w:szCs w:val="22"/>
        </w:rPr>
        <w:t xml:space="preserve"> 1. Настоящий Порядок разработан в соответствии с Федеральным законом от 25 июля 1998 г. № 128-ФЗ «О государственной дактилоскопической регистрации в Российской Федерации»</w:t>
      </w:r>
      <w:hyperlink r:id="rId9" w:history="1">
        <w:r>
          <w:rPr>
            <w:rFonts w:ascii="Calibri" w:hAnsi="Calibri" w:cs="Calibri"/>
            <w:color w:val="0000FF"/>
            <w:sz w:val="12"/>
            <w:szCs w:val="12"/>
            <w:u w:val="single"/>
          </w:rPr>
          <w:t xml:space="preserve">3)</w:t>
        </w:r>
      </w:hyperlink>
      <w:r>
        <w:rPr>
          <w:rFonts w:ascii="Calibri" w:hAnsi="Calibri" w:cs="Calibri"/>
          <w:sz w:val="22"/>
          <w:szCs w:val="22"/>
        </w:rPr>
        <w:t xml:space="preserve">, Федеральным законом от 25 июля 2002 г. № 115-ФЗ «О правовом положении иностранных граждан в Российской Федерации»</w:t>
      </w:r>
      <w:hyperlink r:id="rId10" w:history="1">
        <w:r>
          <w:rPr>
            <w:rFonts w:ascii="Calibri" w:hAnsi="Calibri" w:cs="Calibri"/>
            <w:color w:val="0000FF"/>
            <w:sz w:val="12"/>
            <w:szCs w:val="12"/>
            <w:u w:val="single"/>
          </w:rPr>
          <w:t xml:space="preserve">4)</w:t>
        </w:r>
      </w:hyperlink>
      <w:r>
        <w:rPr>
          <w:rFonts w:ascii="Calibri" w:hAnsi="Calibri" w:cs="Calibri"/>
          <w:sz w:val="22"/>
          <w:szCs w:val="22"/>
        </w:rPr>
        <w:t xml:space="preserve"> и устанавливает основные требования к проведению в ФМС России и ее территориальных органах</w:t>
      </w:r>
      <w:hyperlink r:id="rId11" w:history="1">
        <w:r>
          <w:rPr>
            <w:rFonts w:ascii="Calibri" w:hAnsi="Calibri" w:cs="Calibri"/>
            <w:color w:val="0000FF"/>
            <w:sz w:val="12"/>
            <w:szCs w:val="12"/>
            <w:u w:val="single"/>
          </w:rPr>
          <w:t xml:space="preserve">5)</w:t>
        </w:r>
      </w:hyperlink>
      <w:r>
        <w:rPr>
          <w:rFonts w:ascii="Calibri" w:hAnsi="Calibri" w:cs="Calibri"/>
          <w:sz w:val="22"/>
          <w:szCs w:val="22"/>
        </w:rPr>
        <w:t xml:space="preserve"> обязательной государственной дактилоскопической регистрации</w:t>
      </w:r>
      <w:hyperlink r:id="rId12" w:history="1">
        <w:r>
          <w:rPr>
            <w:rFonts w:ascii="Calibri" w:hAnsi="Calibri" w:cs="Calibri"/>
            <w:color w:val="0000FF"/>
            <w:sz w:val="12"/>
            <w:szCs w:val="12"/>
            <w:u w:val="single"/>
          </w:rPr>
          <w:t xml:space="preserve">6)</w:t>
        </w:r>
      </w:hyperlink>
      <w:r>
        <w:rPr>
          <w:rFonts w:ascii="Calibri" w:hAnsi="Calibri" w:cs="Calibri"/>
          <w:sz w:val="22"/>
          <w:szCs w:val="22"/>
        </w:rPr>
        <w:t xml:space="preserve"> и фотографирования иностранных граждан и лиц без гражданства, в отношении которых принято решение о выдаче разрешительных документов, предоставляющих право на осуществление трудовой деятельности в Российской Федерации. </w:t>
      </w:r>
    </w:p>
    <w:p>
      <w:pPr>
        <w:jc w:val="both"/>
        <w:spacing w:before="5" w:after="5"/>
      </w:pPr>
      <w:r>
        <w:rPr>
          <w:rFonts w:ascii="Calibri" w:hAnsi="Calibri" w:cs="Calibri"/>
          <w:sz w:val="22"/>
          <w:szCs w:val="22"/>
        </w:rPr>
        <w:t xml:space="preserve"> 2. ФМС России и ее территориальные органы при проведении дактилоскопической регистрации и фотографирования руководствуются Положением о порядке формирования и ведения информационного массива, создаваемого в процессе проведения государственной дактилоскопической регистрации, утвержденного приказом МВД России, МЧС России, Министра обороны Российской Федерации, Минфина России, Минюста России, Минтранса России, СВР России, ФТС России, </w:t>
      </w:r>
    </w:p>
    <w:p>
      <w:r>
        <w:rPr>
          <w:rFonts w:ascii="Calibri" w:hAnsi="Calibri" w:cs="Calibri"/>
          <w:sz w:val="22"/>
          <w:szCs w:val="22"/>
        </w:rPr>
        <w:t xml:space="preserve">ФСБ</w:t>
      </w:r>
      <w:r>
        <w:rPr>
          <w:rFonts w:ascii="Calibri" w:hAnsi="Calibri" w:cs="Calibri"/>
          <w:sz w:val="22"/>
          <w:szCs w:val="22"/>
        </w:rPr>
        <w:t xml:space="preserve"> России, ФСО России, ФСКН России, ФМС России от 27 сентября 2010 г. № 688/472/1214/100/235/205/36/1785/456/468/402/299</w:t>
      </w:r>
      <w:hyperlink r:id="rId13" w:history="1">
        <w:r>
          <w:rPr>
            <w:rFonts w:ascii="Calibri" w:hAnsi="Calibri" w:cs="Calibri"/>
            <w:color w:val="0000FF"/>
            <w:sz w:val="12"/>
            <w:szCs w:val="12"/>
            <w:u w:val="single"/>
          </w:rPr>
          <w:t xml:space="preserve">7)</w:t>
        </w:r>
      </w:hyperlink>
      <w:r>
        <w:rPr>
          <w:rFonts w:ascii="Calibri" w:hAnsi="Calibri" w:cs="Calibri"/>
          <w:sz w:val="22"/>
          <w:szCs w:val="22"/>
        </w:rPr>
        <w:t xml:space="preserve"> и настоящим Порядком. </w:t>
      </w:r>
    </w:p>
    <w:p>
      <w:pPr>
        <w:jc w:val="both"/>
        <w:spacing w:before="5" w:after="5"/>
      </w:pPr>
      <w:r>
        <w:rPr>
          <w:rFonts w:ascii="Calibri" w:hAnsi="Calibri" w:cs="Calibri"/>
          <w:sz w:val="22"/>
          <w:szCs w:val="22"/>
        </w:rPr>
        <w:t xml:space="preserve"> 3. Дактилоскопической регистрации подлежат иностранные граждане и лица без гражданства, прибывшие в порядке, не требующем получения визы:</w:t>
      </w:r>
    </w:p>
    <w:p>
      <w:r>
        <w:rPr>
          <w:rFonts w:ascii="Calibri" w:hAnsi="Calibri" w:cs="Calibri"/>
          <w:sz w:val="22"/>
          <w:szCs w:val="22"/>
        </w:rPr>
        <w:t xml:space="preserve"> а) в отношении которых принято решение о выдаче разрешения на работу;</w:t>
      </w:r>
    </w:p>
    <w:p>
      <w:r>
        <w:rPr>
          <w:rFonts w:ascii="Calibri" w:hAnsi="Calibri" w:cs="Calibri"/>
          <w:sz w:val="22"/>
          <w:szCs w:val="22"/>
        </w:rPr>
        <w:t xml:space="preserve"> б) обратившиеся с заявлением о получении дубликата разрешения на работу;</w:t>
      </w:r>
    </w:p>
    <w:p>
      <w:r>
        <w:rPr>
          <w:rFonts w:ascii="Calibri" w:hAnsi="Calibri" w:cs="Calibri"/>
          <w:sz w:val="22"/>
          <w:szCs w:val="22"/>
        </w:rPr>
        <w:t xml:space="preserve"> в) отношении которых принято решение о выдаче патента. </w:t>
      </w:r>
    </w:p>
    <w:p>
      <w:pPr>
        <w:jc w:val="both"/>
        <w:spacing w:before="5" w:after="5"/>
      </w:pPr>
      <w:r>
        <w:rPr>
          <w:rFonts w:ascii="Calibri" w:hAnsi="Calibri" w:cs="Calibri"/>
          <w:sz w:val="22"/>
          <w:szCs w:val="22"/>
        </w:rPr>
        <w:t xml:space="preserve"> 4. Обязательному фотографированию подлежат иностранные граждане и лица без гражданства, указанные в подпункте «а» пункта 3 настоящего Порядка. </w:t>
      </w:r>
    </w:p>
    <w:p>
      <w:pPr>
        <w:jc w:val="both"/>
        <w:spacing w:before="5" w:after="5"/>
      </w:pPr>
      <w:r>
        <w:rPr>
          <w:rFonts w:ascii="Calibri" w:hAnsi="Calibri" w:cs="Calibri"/>
          <w:sz w:val="22"/>
          <w:szCs w:val="22"/>
        </w:rPr>
        <w:t xml:space="preserve"> 5. Держателем информационного массива, создаваемого в процессе дактилоскопической регистрации и фотографирования</w:t>
      </w:r>
      <w:hyperlink r:id="rId14" w:history="1">
        <w:r>
          <w:rPr>
            <w:rFonts w:ascii="Calibri" w:hAnsi="Calibri" w:cs="Calibri"/>
            <w:color w:val="0000FF"/>
            <w:sz w:val="12"/>
            <w:szCs w:val="12"/>
            <w:u w:val="single"/>
          </w:rPr>
          <w:t xml:space="preserve">8)</w:t>
        </w:r>
      </w:hyperlink>
      <w:r>
        <w:rPr>
          <w:rFonts w:ascii="Calibri" w:hAnsi="Calibri" w:cs="Calibri"/>
          <w:sz w:val="22"/>
          <w:szCs w:val="22"/>
        </w:rPr>
        <w:t xml:space="preserve">, в ФМС России является подразделение, непосредственно подчиненное ФМС России, осуществляющее материально-техническое и информационно-телекоммуникационное обеспечение деятельности ФМС России. </w:t>
      </w:r>
    </w:p>
    <w:p>
      <w:pPr>
        <w:jc w:val="both"/>
        <w:spacing w:before="5" w:after="5"/>
      </w:pPr>
      <w:r>
        <w:rPr>
          <w:rFonts w:ascii="Calibri" w:hAnsi="Calibri" w:cs="Calibri"/>
          <w:sz w:val="22"/>
          <w:szCs w:val="22"/>
        </w:rPr>
        <w:t xml:space="preserve"> Указанное подразделение обеспечивает сохранность сведений, составляющих дактилоскопическую информацию, в соответствии с законодательством Российской Федерации о персональных данных. </w:t>
      </w:r>
    </w:p>
    <w:p>
      <w:pPr>
        <w:jc w:val="both"/>
        <w:spacing w:before="5" w:after="5"/>
      </w:pPr>
      <w:r>
        <w:rPr>
          <w:rFonts w:ascii="Calibri" w:hAnsi="Calibri" w:cs="Calibri"/>
          <w:sz w:val="22"/>
          <w:szCs w:val="22"/>
        </w:rPr>
        <w:t xml:space="preserve"> 6. Условия хранения и использования дактилоскопической информации должны исключать возможность ее утраты, искажения и несанкционированного доступа к ней. </w:t>
      </w:r>
    </w:p>
    <w:p>
      <w:pPr>
        <w:jc w:val="both"/>
        <w:spacing w:before="5" w:after="5"/>
      </w:pPr>
      <w:r>
        <w:rPr>
          <w:rFonts w:ascii="Calibri" w:hAnsi="Calibri" w:cs="Calibri"/>
          <w:sz w:val="22"/>
          <w:szCs w:val="22"/>
        </w:rPr>
        <w:t xml:space="preserve"> 7. Обращение к информационному массиву, создаваемому в процессе дактилоскопической регистрации, осуществляется в порядке, предусмотренном Положением о порядке формирования и ведения информационного массива. </w:t>
      </w:r>
    </w:p>
    <w:p>
      <w:pPr>
        <w:jc w:val="left"/>
        <w:spacing w:before="150" w:after="5"/>
      </w:pPr>
      <w:r>
        <w:rPr>
          <w:rFonts w:ascii="Calibri" w:hAnsi="Calibri" w:cs="Calibri"/>
          <w:sz w:val="28"/>
          <w:szCs w:val="28"/>
          <w:b/>
        </w:rPr>
        <w:t xml:space="preserve">II. Проведение обязательной дактилоскопической регистрации и фотографирования</w:t>
      </w:r>
    </w:p>
    <w:p>
      <w:pPr>
        <w:jc w:val="both"/>
        <w:spacing w:before="5" w:after="5"/>
      </w:pPr>
      <w:r>
        <w:rPr>
          <w:rFonts w:ascii="Calibri" w:hAnsi="Calibri" w:cs="Calibri"/>
          <w:sz w:val="22"/>
          <w:szCs w:val="22"/>
        </w:rPr>
        <w:t xml:space="preserve"> 8. Дактилоскопическая регистрация проводится уполномоченным сотрудником Службы из числа лиц, обученных методам дактилоскопической регистрации в соответствии с Основными правилами дактилоскопирования и заполнения дактилоскопических карт</w:t>
      </w:r>
      <w:hyperlink r:id="rId15" w:history="1">
        <w:r>
          <w:rPr>
            <w:rFonts w:ascii="Calibri" w:hAnsi="Calibri" w:cs="Calibri"/>
            <w:color w:val="0000FF"/>
            <w:sz w:val="12"/>
            <w:szCs w:val="12"/>
            <w:u w:val="single"/>
          </w:rPr>
          <w:t xml:space="preserve">9)</w:t>
        </w:r>
      </w:hyperlink>
      <w:r>
        <w:rPr>
          <w:rFonts w:ascii="Calibri" w:hAnsi="Calibri" w:cs="Calibri"/>
          <w:sz w:val="22"/>
          <w:szCs w:val="22"/>
        </w:rPr>
        <w:t xml:space="preserve"> с использованием типографской краски. </w:t>
      </w:r>
    </w:p>
    <w:p>
      <w:pPr>
        <w:jc w:val="both"/>
        <w:spacing w:before="5" w:after="5"/>
      </w:pPr>
      <w:r>
        <w:rPr>
          <w:rFonts w:ascii="Calibri" w:hAnsi="Calibri" w:cs="Calibri"/>
          <w:sz w:val="22"/>
          <w:szCs w:val="22"/>
        </w:rPr>
        <w:t xml:space="preserve"> 9. При проведении дактилоскопической регистрации используются:</w:t>
      </w:r>
    </w:p>
    <w:p>
      <w:r>
        <w:rPr>
          <w:rFonts w:ascii="Calibri" w:hAnsi="Calibri" w:cs="Calibri"/>
          <w:sz w:val="22"/>
          <w:szCs w:val="22"/>
        </w:rPr>
        <w:t xml:space="preserve"> а) материальный носитель дактилоскопической информации:</w:t>
      </w:r>
    </w:p>
    <w:p>
      <w:r>
        <w:rPr>
          <w:rFonts w:ascii="Calibri" w:hAnsi="Calibri" w:cs="Calibri"/>
          <w:sz w:val="22"/>
          <w:szCs w:val="22"/>
        </w:rPr>
        <w:t xml:space="preserve"> дактилоскопическая карта;</w:t>
      </w:r>
    </w:p>
    <w:p>
      <w:r>
        <w:rPr>
          <w:rFonts w:ascii="Calibri" w:hAnsi="Calibri" w:cs="Calibri"/>
          <w:sz w:val="22"/>
          <w:szCs w:val="22"/>
        </w:rPr>
        <w:t xml:space="preserve"> носитель магнитной или иных видов записи;</w:t>
      </w:r>
    </w:p>
    <w:p>
      <w:r>
        <w:rPr>
          <w:rFonts w:ascii="Calibri" w:hAnsi="Calibri" w:cs="Calibri"/>
          <w:sz w:val="22"/>
          <w:szCs w:val="22"/>
        </w:rPr>
        <w:t xml:space="preserve"> б) технические средства:</w:t>
      </w:r>
    </w:p>
    <w:p>
      <w:r>
        <w:rPr>
          <w:rFonts w:ascii="Calibri" w:hAnsi="Calibri" w:cs="Calibri"/>
          <w:sz w:val="22"/>
          <w:szCs w:val="22"/>
        </w:rPr>
        <w:t xml:space="preserve"> оптико-электронное устройство для считывания дактилоскопической информации</w:t>
      </w:r>
      <w:hyperlink r:id="rId16" w:history="1">
        <w:r>
          <w:rPr>
            <w:rFonts w:ascii="Calibri" w:hAnsi="Calibri" w:cs="Calibri"/>
            <w:color w:val="0000FF"/>
            <w:sz w:val="12"/>
            <w:szCs w:val="12"/>
            <w:u w:val="single"/>
          </w:rPr>
          <w:t xml:space="preserve">10)</w:t>
        </w:r>
      </w:hyperlink>
      <w:r>
        <w:rPr>
          <w:rFonts w:ascii="Calibri" w:hAnsi="Calibri" w:cs="Calibri"/>
          <w:sz w:val="22"/>
          <w:szCs w:val="22"/>
        </w:rPr>
        <w:t xml:space="preserve">;</w:t>
      </w:r>
    </w:p>
    <w:p>
      <w:r>
        <w:rPr>
          <w:rFonts w:ascii="Calibri" w:hAnsi="Calibri" w:cs="Calibri"/>
          <w:sz w:val="22"/>
          <w:szCs w:val="22"/>
        </w:rPr>
        <w:t xml:space="preserve"> компьютер стационарный или портативный, включая ноутбук;</w:t>
      </w:r>
    </w:p>
    <w:p>
      <w:r>
        <w:rPr>
          <w:rFonts w:ascii="Calibri" w:hAnsi="Calibri" w:cs="Calibri"/>
          <w:sz w:val="22"/>
          <w:szCs w:val="22"/>
        </w:rPr>
        <w:t xml:space="preserve"> периферийное оборудование (печатающее и сканирующее устройства);</w:t>
      </w:r>
    </w:p>
    <w:p>
      <w:r>
        <w:rPr>
          <w:rFonts w:ascii="Calibri" w:hAnsi="Calibri" w:cs="Calibri"/>
          <w:sz w:val="22"/>
          <w:szCs w:val="22"/>
        </w:rPr>
        <w:t xml:space="preserve"> в) черная типографская краска высшего качества, валик, две гладкие металлические или стеклянные ровные поверхности для раскатки краски и растворитель краски (скипидар или бензин) либо специальные жидкости и дактилоскопические комплекты</w:t>
      </w:r>
      <w:hyperlink r:id="rId17" w:history="1">
        <w:r>
          <w:rPr>
            <w:rFonts w:ascii="Calibri" w:hAnsi="Calibri" w:cs="Calibri"/>
            <w:color w:val="0000FF"/>
            <w:sz w:val="12"/>
            <w:szCs w:val="12"/>
            <w:u w:val="single"/>
          </w:rPr>
          <w:t xml:space="preserve">11)</w:t>
        </w:r>
      </w:hyperlink>
      <w:r>
        <w:rPr>
          <w:rFonts w:ascii="Calibri" w:hAnsi="Calibri" w:cs="Calibri"/>
          <w:sz w:val="22"/>
          <w:szCs w:val="22"/>
        </w:rPr>
        <w:t xml:space="preserve">;</w:t>
      </w:r>
    </w:p>
    <w:p>
      <w:r>
        <w:rPr>
          <w:rFonts w:ascii="Calibri" w:hAnsi="Calibri" w:cs="Calibri"/>
          <w:sz w:val="22"/>
          <w:szCs w:val="22"/>
        </w:rPr>
        <w:t xml:space="preserve"> г) одноразовые перчатки. </w:t>
      </w:r>
    </w:p>
    <w:p>
      <w:pPr>
        <w:jc w:val="both"/>
        <w:spacing w:before="5" w:after="5"/>
      </w:pPr>
      <w:r>
        <w:rPr>
          <w:rFonts w:ascii="Calibri" w:hAnsi="Calibri" w:cs="Calibri"/>
          <w:sz w:val="22"/>
          <w:szCs w:val="22"/>
        </w:rPr>
        <w:t xml:space="preserve"> 10. При проведении дактилоскопической регистрации с использованием дактилоскопического сканера, дактилоскопические карты формируются в электронном виде. Экземпляры дактилоскопической карты в бумажном виде могут быть распечатаны с помощью печатающего устройства (принтера) только в случае формирования и использования в качестве оригинала электронной дактилоскопической карты. </w:t>
      </w:r>
    </w:p>
    <w:p>
      <w:pPr>
        <w:jc w:val="both"/>
        <w:spacing w:before="5" w:after="5"/>
      </w:pPr>
      <w:r>
        <w:rPr>
          <w:rFonts w:ascii="Calibri" w:hAnsi="Calibri" w:cs="Calibri"/>
          <w:sz w:val="22"/>
          <w:szCs w:val="22"/>
        </w:rPr>
        <w:t xml:space="preserve"> 11. Дактилоскопические карты заполняются с помощью технических средств (компьютер, печатная машинка) либо, как исключение, от руки разборчиво, печатными буквами, шариковой ручкой с чернилами черного или синего цвета без помарок и исправлений. </w:t>
      </w:r>
    </w:p>
    <w:p>
      <w:pPr>
        <w:jc w:val="both"/>
        <w:spacing w:before="5" w:after="5"/>
      </w:pPr>
      <w:r>
        <w:rPr>
          <w:rFonts w:ascii="Calibri" w:hAnsi="Calibri" w:cs="Calibri"/>
          <w:sz w:val="22"/>
          <w:szCs w:val="22"/>
        </w:rPr>
        <w:t xml:space="preserve"> 12. При заполнении не допускаются использование аббревиатур и сокращения слов, исправление ошибок путем зачеркивания и с помощью корректирующих средств. </w:t>
      </w:r>
    </w:p>
    <w:p>
      <w:pPr>
        <w:jc w:val="both"/>
        <w:spacing w:before="5" w:after="5"/>
      </w:pPr>
      <w:r>
        <w:rPr>
          <w:rFonts w:ascii="Calibri" w:hAnsi="Calibri" w:cs="Calibri"/>
          <w:sz w:val="22"/>
          <w:szCs w:val="22"/>
        </w:rPr>
        <w:t xml:space="preserve"> 13. По окончании процедуры получения дактилоскопической информации сотрудник, уполномоченный на получение дактилоскопической информации, регистрирует факт проведения дактилоскопической регистрации в Журнале учета иностранных граждан и лиц без гражданства, прошедших обязательную государственную дактилоскопическую регистрацию (приложение к Порядку). </w:t>
      </w:r>
    </w:p>
    <w:p>
      <w:pPr>
        <w:jc w:val="both"/>
        <w:spacing w:before="5" w:after="5"/>
      </w:pPr>
      <w:r>
        <w:rPr>
          <w:rFonts w:ascii="Calibri" w:hAnsi="Calibri" w:cs="Calibri"/>
          <w:sz w:val="22"/>
          <w:szCs w:val="22"/>
        </w:rPr>
        <w:t xml:space="preserve"> 14. Фотографирование должно производиться с применением фотокамеры, позволяющей получать изображение человека, используя всю площадь кадра (фокусное расстояние 50 мм эквивалентное 35-мм пленке). </w:t>
      </w:r>
    </w:p>
    <w:p>
      <w:pPr>
        <w:jc w:val="both"/>
        <w:spacing w:before="5" w:after="5"/>
      </w:pPr>
      <w:r>
        <w:rPr>
          <w:rFonts w:ascii="Calibri" w:hAnsi="Calibri" w:cs="Calibri"/>
          <w:sz w:val="22"/>
          <w:szCs w:val="22"/>
        </w:rPr>
        <w:t xml:space="preserve"> 15. Фотографирование должно производиться при фронтальном освещении с использованием двух основных источников света, фонового освещения и общего заполняющего света. При этом обеспечивается совпадение главной оси фотографируемого лица с центральной осью снимка и направлением оптической оси объектива, что приводит к получению плоскостного изображения, лишенного линий перспективы. </w:t>
      </w:r>
    </w:p>
    <w:p>
      <w:pPr>
        <w:jc w:val="both"/>
        <w:spacing w:before="5" w:after="5"/>
      </w:pPr>
      <w:r>
        <w:rPr>
          <w:rFonts w:ascii="Calibri" w:hAnsi="Calibri" w:cs="Calibri"/>
          <w:sz w:val="22"/>
          <w:szCs w:val="22"/>
        </w:rPr>
        <w:t xml:space="preserve"> 16. Не допускается:</w:t>
      </w:r>
    </w:p>
    <w:p>
      <w:r>
        <w:rPr>
          <w:rFonts w:ascii="Calibri" w:hAnsi="Calibri" w:cs="Calibri"/>
          <w:sz w:val="22"/>
          <w:szCs w:val="22"/>
        </w:rPr>
        <w:t xml:space="preserve"> а) наличие теней на лице фотографируемого;</w:t>
      </w:r>
    </w:p>
    <w:p>
      <w:r>
        <w:rPr>
          <w:rFonts w:ascii="Calibri" w:hAnsi="Calibri" w:cs="Calibri"/>
          <w:sz w:val="22"/>
          <w:szCs w:val="22"/>
        </w:rPr>
        <w:t xml:space="preserve"> б) использование неестественного освещения: желтого, красного и т.д. В данной ситуации необходимо осуществлять корректировку баланса белого. Освещение не должно искажать естественный цвет кожи при рассмотрении в естественных условиях;</w:t>
      </w:r>
    </w:p>
    <w:p>
      <w:r>
        <w:rPr>
          <w:rFonts w:ascii="Calibri" w:hAnsi="Calibri" w:cs="Calibri"/>
          <w:sz w:val="22"/>
          <w:szCs w:val="22"/>
        </w:rPr>
        <w:t xml:space="preserve"> в) эффект «красных глаз». </w:t>
      </w:r>
    </w:p>
    <w:p>
      <w:pPr>
        <w:jc w:val="both"/>
        <w:spacing w:before="5" w:after="5"/>
      </w:pPr>
      <w:r>
        <w:rPr>
          <w:rFonts w:ascii="Calibri" w:hAnsi="Calibri" w:cs="Calibri"/>
          <w:sz w:val="22"/>
          <w:szCs w:val="22"/>
        </w:rPr>
        <w:t xml:space="preserve"> 17. Фон от фотографируемого располагают на таком расстоянии, чтобы его изображение не было в фокусе. </w:t>
      </w:r>
    </w:p>
    <w:p>
      <w:pPr>
        <w:jc w:val="both"/>
        <w:spacing w:before="5" w:after="5"/>
      </w:pPr>
      <w:r>
        <w:rPr>
          <w:rFonts w:ascii="Calibri" w:hAnsi="Calibri" w:cs="Calibri"/>
          <w:sz w:val="22"/>
          <w:szCs w:val="22"/>
        </w:rPr>
        <w:t xml:space="preserve"> Цвет фона - однотонный (бежевый, серый, серо-голубой). </w:t>
      </w:r>
    </w:p>
    <w:p>
      <w:pPr>
        <w:jc w:val="both"/>
        <w:spacing w:before="5" w:after="5"/>
      </w:pPr>
      <w:r>
        <w:rPr>
          <w:rFonts w:ascii="Calibri" w:hAnsi="Calibri" w:cs="Calibri"/>
          <w:sz w:val="22"/>
          <w:szCs w:val="22"/>
        </w:rPr>
        <w:t xml:space="preserve"> 18. Требования к изображению головы и верхней части туловища человека в кадре:</w:t>
      </w:r>
    </w:p>
    <w:p>
      <w:r>
        <w:rPr>
          <w:rFonts w:ascii="Calibri" w:hAnsi="Calibri" w:cs="Calibri"/>
          <w:sz w:val="22"/>
          <w:szCs w:val="22"/>
        </w:rPr>
        <w:t xml:space="preserve"> а) дистанция съемки от фотографируемого лица до задней оптической плоскости объектива 1,5 м;</w:t>
      </w:r>
    </w:p>
    <w:p>
      <w:r>
        <w:rPr>
          <w:rFonts w:ascii="Calibri" w:hAnsi="Calibri" w:cs="Calibri"/>
          <w:sz w:val="22"/>
          <w:szCs w:val="22"/>
        </w:rPr>
        <w:t xml:space="preserve"> б) положение лица должно быть фронтальным. Поворот, наклон и отклонение головы должны быть не более 5 градусов в любом направлении от фронтального положения; в) выражение лица должно быть: нейтральное (без улыбки), оба глаза нормально (не широко) открыты и смотрят в направлении камеры, рот закрыт;</w:t>
      </w:r>
    </w:p>
    <w:p>
      <w:r>
        <w:rPr>
          <w:rFonts w:ascii="Calibri" w:hAnsi="Calibri" w:cs="Calibri"/>
          <w:sz w:val="22"/>
          <w:szCs w:val="22"/>
        </w:rPr>
        <w:t xml:space="preserve"> г) плечи должны быть «обращены» к камере;</w:t>
      </w:r>
    </w:p>
    <w:p>
      <w:r>
        <w:rPr>
          <w:rFonts w:ascii="Calibri" w:hAnsi="Calibri" w:cs="Calibri"/>
          <w:sz w:val="22"/>
          <w:szCs w:val="22"/>
        </w:rPr>
        <w:t xml:space="preserve"> д) расстояние от макушки до подбородка на изображении лица полного фронтального типа не должно быть более 80% размера всего изображения (кадра по вертикали);</w:t>
      </w:r>
    </w:p>
    <w:p>
      <w:r>
        <w:rPr>
          <w:rFonts w:ascii="Calibri" w:hAnsi="Calibri" w:cs="Calibri"/>
          <w:sz w:val="22"/>
          <w:szCs w:val="22"/>
        </w:rPr>
        <w:t xml:space="preserve"> е) минимальный размер изображения головы по горизонтали (горизонтальный размер изображения головы определяется отношением наибольшей ширины головы (в скуловой области) должен соотноситься к ширине кадра как 7,5 этого размера;</w:t>
      </w:r>
    </w:p>
    <w:p>
      <w:r>
        <w:rPr>
          <w:rFonts w:ascii="Calibri" w:hAnsi="Calibri" w:cs="Calibri"/>
          <w:sz w:val="22"/>
          <w:szCs w:val="22"/>
        </w:rPr>
        <w:t xml:space="preserve"> ж) расстояние от нижнего края изображения до воображаемой горизонтальной линии, проходящей через центры глаз, должно быть от 50 до 70% полного вертикального размера изображения (кадра);</w:t>
      </w:r>
    </w:p>
    <w:p>
      <w:r>
        <w:rPr>
          <w:rFonts w:ascii="Calibri" w:hAnsi="Calibri" w:cs="Calibri"/>
          <w:sz w:val="22"/>
          <w:szCs w:val="22"/>
        </w:rPr>
        <w:t xml:space="preserve"> з) при фотографировании лица в профиль условная горизонтальная линия должна проходить через середину слухового отверстия ушной раковины и по нижнему краю глазниц, не допускается фотографирование с распущенными волосами;</w:t>
      </w:r>
    </w:p>
    <w:p>
      <w:r>
        <w:rPr>
          <w:rFonts w:ascii="Calibri" w:hAnsi="Calibri" w:cs="Calibri"/>
          <w:sz w:val="22"/>
          <w:szCs w:val="22"/>
        </w:rPr>
        <w:t xml:space="preserve"> и) на изображении лица не допускается наличие «ярких пятен» (бликов);</w:t>
      </w:r>
    </w:p>
    <w:p>
      <w:r>
        <w:rPr>
          <w:rFonts w:ascii="Calibri" w:hAnsi="Calibri" w:cs="Calibri"/>
          <w:sz w:val="22"/>
          <w:szCs w:val="22"/>
        </w:rPr>
        <w:t xml:space="preserve"> к) если фотографируемое лицо обычно носит очки, то оно не должно их снимать. При этом очки должны иметь чистые и прозрачные стекла, чтобы зрачки глаз и радужные оболочки были четко видны. В случаях, когда стекла очков автоматически темнеют (окрашиваются) под воздействием света, лицо должно фотографироваться при такой настройке освещения, которая обеспечит отсутствие потемнения (окрашивания) стекол очков. Если такого достичь не удается, то фотографируемому предлагается снять очки. Допускается фотографирование в темных очках по медицинским показаниям. </w:t>
      </w:r>
    </w:p>
    <w:p>
      <w:pPr>
        <w:jc w:val="both"/>
        <w:spacing w:before="5" w:after="5"/>
      </w:pPr>
      <w:r>
        <w:rPr>
          <w:rFonts w:ascii="Calibri" w:hAnsi="Calibri" w:cs="Calibri"/>
          <w:sz w:val="22"/>
          <w:szCs w:val="22"/>
        </w:rPr>
        <w:t xml:space="preserve"> 19. Во всех остальных случаях фотографирование проводится без очков. Оправа очков не должна закрывать глаза. Не допускается наличие световых бликов от освещения на очках. </w:t>
      </w:r>
    </w:p>
    <w:p>
      <w:pPr>
        <w:jc w:val="both"/>
        <w:spacing w:before="5" w:after="5"/>
      </w:pPr>
      <w:r>
        <w:rPr>
          <w:rFonts w:ascii="Calibri" w:hAnsi="Calibri" w:cs="Calibri"/>
          <w:sz w:val="22"/>
          <w:szCs w:val="22"/>
        </w:rPr>
        <w:t xml:space="preserve"> 20. Наличие повязки на глазах допускается только по медицинским показаниям. </w:t>
      </w:r>
    </w:p>
    <w:p>
      <w:pPr>
        <w:jc w:val="both"/>
        <w:spacing w:before="5" w:after="5"/>
      </w:pPr>
      <w:r>
        <w:rPr>
          <w:rFonts w:ascii="Calibri" w:hAnsi="Calibri" w:cs="Calibri"/>
          <w:sz w:val="22"/>
          <w:szCs w:val="22"/>
        </w:rPr>
        <w:t xml:space="preserve"> 21. Допускается фотографирование в головных уборах, не скрывающих овал лица, лиц, религиозные убеждения которых не позволяют показываться перед посторонними людьми без головного убора. </w:t>
      </w:r>
    </w:p>
    <w:p>
      <w:pPr>
        <w:jc w:val="both"/>
        <w:spacing w:before="5" w:after="5"/>
      </w:pPr>
      <w:r>
        <w:rPr>
          <w:rFonts w:ascii="Calibri" w:hAnsi="Calibri" w:cs="Calibri"/>
          <w:sz w:val="22"/>
          <w:szCs w:val="22"/>
        </w:rPr>
        <w:t xml:space="preserve"> 22. Не допускается фотографирование в верхней одежде, в шарфах, закрывающих часть подбородка. </w:t>
      </w:r>
    </w:p>
    <w:p>
      <w:pPr>
        <w:jc w:val="both"/>
        <w:spacing w:before="5" w:after="5"/>
      </w:pPr>
      <w:r>
        <w:rPr>
          <w:rFonts w:ascii="Calibri" w:hAnsi="Calibri" w:cs="Calibri"/>
          <w:sz w:val="22"/>
          <w:szCs w:val="22"/>
        </w:rPr>
        <w:t xml:space="preserve"> 23. Не допускается редактирование цветного или черно-белого изображения с целью улучшения внешнего вида изображаемого лица или его художественной обработки. На изображении должны быть достоверно отражены все оттенки спектра и отображены все особенности лица фотографируемого. </w:t>
      </w:r>
    </w:p>
    <w:p>
      <w:pPr>
        <w:jc w:val="both"/>
        <w:spacing w:before="5" w:after="5"/>
      </w:pPr>
      <w:r>
        <w:rPr>
          <w:rFonts w:ascii="Calibri" w:hAnsi="Calibri" w:cs="Calibri"/>
          <w:sz w:val="22"/>
          <w:szCs w:val="22"/>
        </w:rPr>
        <w:t xml:space="preserve"> 24. Направление полученной в результате проведения дактилоскопической регистрации и фотографирования информации (материальных носителей) в информационный массив для постановки на учет, а также хранение материальных носителей до их направления в информационный массив, осуществляется соответствующими подразделениями ФМС России и ее территориальных органов. </w:t>
      </w:r>
    </w:p>
    <w:p>
      <w:pPr>
        <w:jc w:val="left"/>
        <w:spacing w:before="150" w:after="5"/>
      </w:pPr>
      <w:r>
        <w:rPr>
          <w:rFonts w:ascii="Calibri" w:hAnsi="Calibri" w:cs="Calibri"/>
          <w:sz w:val="28"/>
          <w:szCs w:val="28"/>
          <w:b/>
        </w:rPr>
        <w:t xml:space="preserve">Приложение</w:t>
      </w:r>
    </w:p>
    <w:p>
      <w:pPr>
        <w:jc w:val="both"/>
        <w:spacing w:before="5" w:after="5"/>
      </w:pPr>
      <w:r>
        <w:rPr>
          <w:rFonts w:ascii="Calibri" w:hAnsi="Calibri" w:cs="Calibri"/>
          <w:sz w:val="22"/>
          <w:szCs w:val="22"/>
        </w:rPr>
        <w:t xml:space="preserve"> </w:t>
      </w:r>
      <w:hyperlink r:id="rId18" w:history="1">
        <w:r>
          <w:rPr>
            <w:rFonts w:ascii="Calibri" w:hAnsi="Calibri" w:cs="Calibri"/>
            <w:color w:val="0000FF"/>
            <w:sz w:val="22"/>
            <w:szCs w:val="22"/>
            <w:u w:val="single"/>
          </w:rPr>
          <w:t xml:space="preserve">Журнал учета иностранных граждан и лиц без гражданства, прошедших обязательную дактилоскопическую регистрацию и фотографирование</w:t>
        </w:r>
      </w:hyperlink>
      <w:r>
        <w:rPr>
          <w:rFonts w:ascii="Calibri" w:hAnsi="Calibri" w:cs="Calibri"/>
          <w:sz w:val="22"/>
          <w:szCs w:val="22"/>
        </w:rPr>
        <w:t xml:space="preserve"> </w:t>
      </w:r>
    </w:p>
    <w:p>
      <w:pPr>
        <w:jc w:val="both"/>
        <w:spacing w:before="0" w:after="0"/>
      </w:pPr>
      <w:r>
        <w:rPr>
          <w:rFonts w:ascii="Calibri" w:hAnsi="Calibri" w:cs="Calibri"/>
          <w:sz w:val="22"/>
          <w:szCs w:val="22"/>
        </w:rPr>
        <w:t xml:space="preserve"> </w:t>
      </w:r>
      <w:hyperlink r:id="rId19" w:history="1">
        <w:r>
          <w:rPr>
            <w:rFonts w:ascii="Calibri" w:hAnsi="Calibri" w:cs="Calibri"/>
            <w:color w:val="0000FF"/>
            <w:sz w:val="12"/>
            <w:szCs w:val="12"/>
            <w:u w:val="single"/>
          </w:rPr>
          <w:t xml:space="preserve">1)</w:t>
        </w:r>
      </w:hyperlink>
      <w:r>
        <w:rPr>
          <w:rFonts w:ascii="Calibri" w:hAnsi="Calibri" w:cs="Calibri"/>
          <w:sz w:val="22"/>
          <w:szCs w:val="22"/>
        </w:rPr>
        <w:t xml:space="preserve"> Собрание законодательства Российской Федерации, 1998, № 31, ст. 3806; 2001, № 11, ст. 1002; 2002, № 30, ст. 3032, ст. 3033; 2003, № 27, ст. 2700; 2004, № 18, ст. 1687; № 27, ст. 2711; 2006, № 31, ст. 3420; 2007, № 24, ст. 2832; 2008, № 19, ст. 2094; № 52, ст. 6227, ст. 6235; 2009, № 1, ст. 30; 2011, № 1, ст. 16; № 27, ст. 3867.</w:t>
      </w:r>
    </w:p>
    <w:p>
      <w:pPr>
        <w:jc w:val="both"/>
        <w:spacing w:before="0" w:after="0"/>
      </w:pPr>
      <w:r>
        <w:rPr>
          <w:rFonts w:ascii="Calibri" w:hAnsi="Calibri" w:cs="Calibri"/>
          <w:sz w:val="22"/>
          <w:szCs w:val="22"/>
        </w:rPr>
        <w:t xml:space="preserve"> </w:t>
      </w:r>
      <w:hyperlink r:id="rId20" w:history="1">
        <w:r>
          <w:rPr>
            <w:rFonts w:ascii="Calibri" w:hAnsi="Calibri" w:cs="Calibri"/>
            <w:color w:val="0000FF"/>
            <w:sz w:val="12"/>
            <w:szCs w:val="12"/>
            <w:u w:val="single"/>
          </w:rPr>
          <w:t xml:space="preserve">2)</w:t>
        </w:r>
      </w:hyperlink>
      <w:r>
        <w:rPr>
          <w:rFonts w:ascii="Calibri" w:hAnsi="Calibri" w:cs="Calibri"/>
          <w:sz w:val="22"/>
          <w:szCs w:val="22"/>
        </w:rPr>
        <w:t xml:space="preserve"> Собрание законодательства Российской Федерации, 2002, № 30, ст. 3032; 2003, № 27 (ч. I), ст. 2700; № 46 (ч. I), ст. 4437; 2004, № 35, ст. 3607; № 45, ст. 4377; 2006, № 30, ст. 3286; № 31 (ч. I), ст. 3420; 2007, № 1 (ч. I), ст. 21; № 49, ст. 6071; № 50, ст. 6241; 2008, № 19, ст. 2094; № 30 (ч. II), ст. 3616; 2009, № 19, ст. 2283; № 23, ст. 2760; № 26, ст. 3125; № 52 (ч. I), ст. 6450; 2010, № 21, ст. 2524; № 30, ст. 4011; № 31, ст. 4196; № 40, ст. 4969; № 52 (ч. I), ст. 7000; 2011, № 1, ст. 29; № 1, ст. 50; № 13, ст. 1689; № 17, ст. 2318; № 17, ст. 2321; № 27, ст. 3880; № 30 (ч. I), ст. 4590; № 47, ст. 6608; № 49 (ч. I), ст. 7043; № 49 (ч. V), ст. 7061; № 50, ст. 7342; № 50, ст. 7352; 2012, № 31, ст. 4322.</w:t>
      </w:r>
    </w:p>
    <w:p>
      <w:pPr>
        <w:jc w:val="both"/>
        <w:spacing w:before="0" w:after="0"/>
      </w:pPr>
      <w:r>
        <w:rPr>
          <w:rFonts w:ascii="Calibri" w:hAnsi="Calibri" w:cs="Calibri"/>
          <w:sz w:val="22"/>
          <w:szCs w:val="22"/>
        </w:rPr>
        <w:t xml:space="preserve"> </w:t>
      </w:r>
      <w:hyperlink r:id="rId21" w:history="1">
        <w:r>
          <w:rPr>
            <w:rFonts w:ascii="Calibri" w:hAnsi="Calibri" w:cs="Calibri"/>
            <w:color w:val="0000FF"/>
            <w:sz w:val="12"/>
            <w:szCs w:val="12"/>
            <w:u w:val="single"/>
          </w:rPr>
          <w:t xml:space="preserve">3)</w:t>
        </w:r>
      </w:hyperlink>
      <w:r>
        <w:rPr>
          <w:rFonts w:ascii="Calibri" w:hAnsi="Calibri" w:cs="Calibri"/>
          <w:sz w:val="22"/>
          <w:szCs w:val="22"/>
        </w:rPr>
        <w:t xml:space="preserve"> Собрание законодательства Российской Федерации, 1998, № 31, ст. 3806; 2001, № 11, ст. 1002; 2002, № 30, ст. 3032, 3033; 2003, № 27, ст. 2700; 2004, № 18, ст. 1687; № 27, ст. 2711; 2006, № 31, ст. 3420; 2007, № 24, ст. 2832; 2008, № 19, ст. 2094; № 52, ст. 6235; 2009, № 1, ст. 30; 2010, № 21, ст. 2524; 2011, № 1, ст. 16; № 27, ст. 3867.</w:t>
      </w:r>
    </w:p>
    <w:p>
      <w:pPr>
        <w:jc w:val="both"/>
        <w:spacing w:before="0" w:after="0"/>
      </w:pPr>
      <w:r>
        <w:rPr>
          <w:rFonts w:ascii="Calibri" w:hAnsi="Calibri" w:cs="Calibri"/>
          <w:sz w:val="22"/>
          <w:szCs w:val="22"/>
        </w:rPr>
        <w:t xml:space="preserve"> </w:t>
      </w:r>
      <w:hyperlink r:id="rId22" w:history="1">
        <w:r>
          <w:rPr>
            <w:rFonts w:ascii="Calibri" w:hAnsi="Calibri" w:cs="Calibri"/>
            <w:color w:val="0000FF"/>
            <w:sz w:val="12"/>
            <w:szCs w:val="12"/>
            <w:u w:val="single"/>
          </w:rPr>
          <w:t xml:space="preserve">4)</w:t>
        </w:r>
      </w:hyperlink>
      <w:r>
        <w:rPr>
          <w:rFonts w:ascii="Calibri" w:hAnsi="Calibri" w:cs="Calibri"/>
          <w:sz w:val="22"/>
          <w:szCs w:val="22"/>
        </w:rPr>
        <w:t xml:space="preserve"> Собрание законодательства Российской Федерации, 2002, № 30, ст. 3032; 2003, № 27 (ч. I), ст. 2700; № 46 (ч. I), ст. 4437; 2004, № 35, ст. 3607; № 45, ст. 4377; 2006, № 30, ст. 3286; № 31 (ч. I), ст. 3420; 2007, № 1 (ч. I), ст. 21; № 49, ст. 6071; № 50, ст. 6241; 2008, № 19, ст. 2094; № 30 (ч. II), ст. 3616; 2009, № 19, ст. 2283; № 23, ст. 2760; № 26, ст. 3125; № 52 (ч. I), ст. 6450; 2010, № 21, ст. 2524; № 30, ст. 4011; № 31, ст. 4196; № 40, ст. 4969; № 52 (ч. I), ст. 7000; 2011, № 1, ст. 29, 50; № 13, ст. 1689; № 17, ст. 2318, 2321; № 27, ст. 3880; № 30 (ч. I), ст. 4590; № 47, ст. 6608; № 49 (ч. I), ст. 7043; № 49 (ч. V), ст. 7061; № 50, ст. 7342, 7352; 2012, № 31, ст. 4322.</w:t>
      </w:r>
    </w:p>
    <w:p>
      <w:pPr>
        <w:jc w:val="both"/>
        <w:spacing w:before="0" w:after="0"/>
      </w:pPr>
      <w:r>
        <w:rPr>
          <w:rFonts w:ascii="Calibri" w:hAnsi="Calibri" w:cs="Calibri"/>
          <w:sz w:val="22"/>
          <w:szCs w:val="22"/>
        </w:rPr>
        <w:t xml:space="preserve"> </w:t>
      </w:r>
      <w:hyperlink r:id="rId23" w:history="1">
        <w:r>
          <w:rPr>
            <w:rFonts w:ascii="Calibri" w:hAnsi="Calibri" w:cs="Calibri"/>
            <w:color w:val="0000FF"/>
            <w:sz w:val="12"/>
            <w:szCs w:val="12"/>
            <w:u w:val="single"/>
          </w:rPr>
          <w:t xml:space="preserve">5)</w:t>
        </w:r>
      </w:hyperlink>
      <w:r>
        <w:rPr>
          <w:rFonts w:ascii="Calibri" w:hAnsi="Calibri" w:cs="Calibri"/>
          <w:sz w:val="22"/>
          <w:szCs w:val="22"/>
        </w:rPr>
        <w:t xml:space="preserve"> Далее - «ФМС России» или «Служба».</w:t>
      </w:r>
    </w:p>
    <w:p>
      <w:pPr>
        <w:jc w:val="both"/>
        <w:spacing w:before="0" w:after="0"/>
      </w:pPr>
      <w:r>
        <w:rPr>
          <w:rFonts w:ascii="Calibri" w:hAnsi="Calibri" w:cs="Calibri"/>
          <w:sz w:val="22"/>
          <w:szCs w:val="22"/>
        </w:rPr>
        <w:t xml:space="preserve"> </w:t>
      </w:r>
      <w:hyperlink r:id="rId24" w:history="1">
        <w:r>
          <w:rPr>
            <w:rFonts w:ascii="Calibri" w:hAnsi="Calibri" w:cs="Calibri"/>
            <w:color w:val="0000FF"/>
            <w:sz w:val="12"/>
            <w:szCs w:val="12"/>
            <w:u w:val="single"/>
          </w:rPr>
          <w:t xml:space="preserve">6)</w:t>
        </w:r>
      </w:hyperlink>
      <w:r>
        <w:rPr>
          <w:rFonts w:ascii="Calibri" w:hAnsi="Calibri" w:cs="Calibri"/>
          <w:sz w:val="22"/>
          <w:szCs w:val="22"/>
        </w:rPr>
        <w:t xml:space="preserve"> Далее - «дактилоскопическая регистрация».</w:t>
      </w:r>
    </w:p>
    <w:p>
      <w:pPr>
        <w:jc w:val="both"/>
        <w:spacing w:before="0" w:after="0"/>
      </w:pPr>
      <w:r>
        <w:rPr>
          <w:rFonts w:ascii="Calibri" w:hAnsi="Calibri" w:cs="Calibri"/>
          <w:sz w:val="22"/>
          <w:szCs w:val="22"/>
        </w:rPr>
        <w:t xml:space="preserve"> </w:t>
      </w:r>
      <w:hyperlink r:id="rId25" w:history="1">
        <w:r>
          <w:rPr>
            <w:rFonts w:ascii="Calibri" w:hAnsi="Calibri" w:cs="Calibri"/>
            <w:color w:val="0000FF"/>
            <w:sz w:val="12"/>
            <w:szCs w:val="12"/>
            <w:u w:val="single"/>
          </w:rPr>
          <w:t xml:space="preserve">7)</w:t>
        </w:r>
      </w:hyperlink>
      <w:r>
        <w:rPr>
          <w:rFonts w:ascii="Calibri" w:hAnsi="Calibri" w:cs="Calibri"/>
          <w:sz w:val="22"/>
          <w:szCs w:val="22"/>
        </w:rPr>
        <w:t xml:space="preserve"> Зарегистрирован Минюстом России 16 декабря 2010 года, регистрационный № 19211. Далее - «Положение о порядке формирования и ведения информационного массива».</w:t>
      </w:r>
    </w:p>
    <w:p>
      <w:pPr>
        <w:jc w:val="both"/>
        <w:spacing w:before="0" w:after="0"/>
      </w:pPr>
      <w:r>
        <w:rPr>
          <w:rFonts w:ascii="Calibri" w:hAnsi="Calibri" w:cs="Calibri"/>
          <w:sz w:val="22"/>
          <w:szCs w:val="22"/>
        </w:rPr>
        <w:t xml:space="preserve"> </w:t>
      </w:r>
      <w:hyperlink r:id="rId26" w:history="1">
        <w:r>
          <w:rPr>
            <w:rFonts w:ascii="Calibri" w:hAnsi="Calibri" w:cs="Calibri"/>
            <w:color w:val="0000FF"/>
            <w:sz w:val="12"/>
            <w:szCs w:val="12"/>
            <w:u w:val="single"/>
          </w:rPr>
          <w:t xml:space="preserve">8)</w:t>
        </w:r>
      </w:hyperlink>
      <w:r>
        <w:rPr>
          <w:rFonts w:ascii="Calibri" w:hAnsi="Calibri" w:cs="Calibri"/>
          <w:sz w:val="22"/>
          <w:szCs w:val="22"/>
        </w:rPr>
        <w:t xml:space="preserve"> Далее - «информационный массив».</w:t>
      </w:r>
    </w:p>
    <w:p>
      <w:pPr>
        <w:jc w:val="both"/>
        <w:spacing w:before="0" w:after="0"/>
      </w:pPr>
      <w:r>
        <w:rPr>
          <w:rFonts w:ascii="Calibri" w:hAnsi="Calibri" w:cs="Calibri"/>
          <w:sz w:val="22"/>
          <w:szCs w:val="22"/>
        </w:rPr>
        <w:t xml:space="preserve"> </w:t>
      </w:r>
      <w:hyperlink r:id="rId27" w:history="1">
        <w:r>
          <w:rPr>
            <w:rFonts w:ascii="Calibri" w:hAnsi="Calibri" w:cs="Calibri"/>
            <w:color w:val="0000FF"/>
            <w:sz w:val="12"/>
            <w:szCs w:val="12"/>
            <w:u w:val="single"/>
          </w:rPr>
          <w:t xml:space="preserve">9)</w:t>
        </w:r>
      </w:hyperlink>
      <w:r>
        <w:rPr>
          <w:rFonts w:ascii="Calibri" w:hAnsi="Calibri" w:cs="Calibri"/>
          <w:sz w:val="22"/>
          <w:szCs w:val="22"/>
        </w:rPr>
        <w:t xml:space="preserve"> Приложение к Положению о порядке формирования и ведения информационного массива, создаваемого в процессе проведения государственной дактилоскопической регистрации, утвержденного приказом МВД России, МЧС России, Министра обороны Российской Федерации, Минфина России, Минюста России, Минтранса России, СВР России, ФТС России, </w:t>
      </w:r>
    </w:p>
    <w:p>
      <w:r>
        <w:rPr>
          <w:rFonts w:ascii="Calibri" w:hAnsi="Calibri" w:cs="Calibri"/>
          <w:sz w:val="22"/>
          <w:szCs w:val="22"/>
        </w:rPr>
        <w:t xml:space="preserve">ФСБ</w:t>
      </w:r>
      <w:r>
        <w:rPr>
          <w:rFonts w:ascii="Calibri" w:hAnsi="Calibri" w:cs="Calibri"/>
          <w:sz w:val="22"/>
          <w:szCs w:val="22"/>
        </w:rPr>
        <w:t xml:space="preserve"> России, ФСО России, ФСКН России, ФМС России от 27 сентября 2010 г. № 688/472/1214/110н/235/205/36/1785/456/468/402/299.</w:t>
      </w:r>
    </w:p>
    <w:p>
      <w:pPr>
        <w:jc w:val="both"/>
        <w:spacing w:before="0" w:after="0"/>
      </w:pPr>
      <w:r>
        <w:rPr>
          <w:rFonts w:ascii="Calibri" w:hAnsi="Calibri" w:cs="Calibri"/>
          <w:sz w:val="22"/>
          <w:szCs w:val="22"/>
        </w:rPr>
        <w:t xml:space="preserve"> </w:t>
      </w:r>
      <w:hyperlink r:id="rId28" w:history="1">
        <w:r>
          <w:rPr>
            <w:rFonts w:ascii="Calibri" w:hAnsi="Calibri" w:cs="Calibri"/>
            <w:color w:val="0000FF"/>
            <w:sz w:val="12"/>
            <w:szCs w:val="12"/>
            <w:u w:val="single"/>
          </w:rPr>
          <w:t xml:space="preserve">10)</w:t>
        </w:r>
      </w:hyperlink>
      <w:r>
        <w:rPr>
          <w:rFonts w:ascii="Calibri" w:hAnsi="Calibri" w:cs="Calibri"/>
          <w:sz w:val="22"/>
          <w:szCs w:val="22"/>
        </w:rPr>
        <w:t xml:space="preserve"> Далее - «дактилоскопический сканер».</w:t>
      </w:r>
    </w:p>
    <w:p>
      <w:pPr>
        <w:jc w:val="both"/>
        <w:spacing w:before="0" w:after="0"/>
      </w:pPr>
      <w:r>
        <w:rPr>
          <w:rFonts w:ascii="Calibri" w:hAnsi="Calibri" w:cs="Calibri"/>
          <w:sz w:val="22"/>
          <w:szCs w:val="22"/>
        </w:rPr>
        <w:t xml:space="preserve"> </w:t>
      </w:r>
      <w:hyperlink r:id="rId29" w:history="1">
        <w:r>
          <w:rPr>
            <w:rFonts w:ascii="Calibri" w:hAnsi="Calibri" w:cs="Calibri"/>
            <w:color w:val="0000FF"/>
            <w:sz w:val="12"/>
            <w:szCs w:val="12"/>
            <w:u w:val="single"/>
          </w:rPr>
          <w:t xml:space="preserve">11)</w:t>
        </w:r>
      </w:hyperlink>
      <w:r>
        <w:rPr>
          <w:rFonts w:ascii="Calibri" w:hAnsi="Calibri" w:cs="Calibri"/>
          <w:sz w:val="22"/>
          <w:szCs w:val="22"/>
        </w:rPr>
        <w:t xml:space="preserve"> Возможно использование дактилоскопических подушек.</w:t>
      </w:r>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localhost/cron/html2docx/#fn__1" TargetMode="External"/>
  <Relationship Id="rId8" Type="http://schemas.openxmlformats.org/officeDocument/2006/relationships/hyperlink" Target="http://localhost/cron/html2docx/#fn__2" TargetMode="External"/>
  <Relationship Id="rId9" Type="http://schemas.openxmlformats.org/officeDocument/2006/relationships/hyperlink" Target="http://localhost/cron/html2docx/#fn__3" TargetMode="External"/>
  <Relationship Id="rId10" Type="http://schemas.openxmlformats.org/officeDocument/2006/relationships/hyperlink" Target="http://localhost/cron/html2docx/#fn__4" TargetMode="External"/>
  <Relationship Id="rId11" Type="http://schemas.openxmlformats.org/officeDocument/2006/relationships/hyperlink" Target="http://localhost/cron/html2docx/#fn__5" TargetMode="External"/>
  <Relationship Id="rId12" Type="http://schemas.openxmlformats.org/officeDocument/2006/relationships/hyperlink" Target="http://localhost/cron/html2docx/#fn__6" TargetMode="External"/>
  <Relationship Id="rId13" Type="http://schemas.openxmlformats.org/officeDocument/2006/relationships/hyperlink" Target="http://localhost/cron/html2docx/#fn__7" TargetMode="External"/>
  <Relationship Id="rId14" Type="http://schemas.openxmlformats.org/officeDocument/2006/relationships/hyperlink" Target="http://localhost/cron/html2docx/#fn__8" TargetMode="External"/>
  <Relationship Id="rId15" Type="http://schemas.openxmlformats.org/officeDocument/2006/relationships/hyperlink" Target="http://localhost/cron/html2docx/#fn__9" TargetMode="External"/>
  <Relationship Id="rId16" Type="http://schemas.openxmlformats.org/officeDocument/2006/relationships/hyperlink" Target="http://localhost/cron/html2docx/#fn__10" TargetMode="External"/>
  <Relationship Id="rId17" Type="http://schemas.openxmlformats.org/officeDocument/2006/relationships/hyperlink" Target="http://localhost/cron/html2docx/#fn__11" TargetMode="External"/>
  <Relationship Id="rId18" Type="http://schemas.openxmlformats.org/officeDocument/2006/relationships/hyperlink" Target="http://localhost/upload/parse_txt_to_site/fms357_06.11.2012/fms357_06.11.2012_pril1.pdf" TargetMode="External"/>
  <Relationship Id="rId19" Type="http://schemas.openxmlformats.org/officeDocument/2006/relationships/hyperlink" Target="http://localhost/cron/html2docx/#fnt__1" TargetMode="External"/>
  <Relationship Id="rId20" Type="http://schemas.openxmlformats.org/officeDocument/2006/relationships/hyperlink" Target="http://localhost/cron/html2docx/#fnt__2" TargetMode="External"/>
  <Relationship Id="rId21" Type="http://schemas.openxmlformats.org/officeDocument/2006/relationships/hyperlink" Target="http://localhost/cron/html2docx/#fnt__3" TargetMode="External"/>
  <Relationship Id="rId22" Type="http://schemas.openxmlformats.org/officeDocument/2006/relationships/hyperlink" Target="http://localhost/cron/html2docx/#fnt__4" TargetMode="External"/>
  <Relationship Id="rId23" Type="http://schemas.openxmlformats.org/officeDocument/2006/relationships/hyperlink" Target="http://localhost/cron/html2docx/#fnt__5" TargetMode="External"/>
  <Relationship Id="rId24" Type="http://schemas.openxmlformats.org/officeDocument/2006/relationships/hyperlink" Target="http://localhost/cron/html2docx/#fnt__6" TargetMode="External"/>
  <Relationship Id="rId25" Type="http://schemas.openxmlformats.org/officeDocument/2006/relationships/hyperlink" Target="http://localhost/cron/html2docx/#fnt__7" TargetMode="External"/>
  <Relationship Id="rId26" Type="http://schemas.openxmlformats.org/officeDocument/2006/relationships/hyperlink" Target="http://localhost/cron/html2docx/#fnt__8" TargetMode="External"/>
  <Relationship Id="rId27" Type="http://schemas.openxmlformats.org/officeDocument/2006/relationships/hyperlink" Target="http://localhost/cron/html2docx/#fnt__9" TargetMode="External"/>
  <Relationship Id="rId28" Type="http://schemas.openxmlformats.org/officeDocument/2006/relationships/hyperlink" Target="http://localhost/cron/html2docx/#fnt__10" TargetMode="External"/>
  <Relationship Id="rId29" Type="http://schemas.openxmlformats.org/officeDocument/2006/relationships/hyperlink" Target="http://localhost/cron/html2docx/#fnt__11"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2018-09-27T00:01:01+03:00</dcterms:created>
  <dcterms:modified xsi:type="dcterms:W3CDTF">2018-09-27T00:01:01+03:00</dcterms:modified>
  <dc:title/>
  <dc:description/>
  <dc:subject/>
  <cp:keywords/>
  <cp:category/>
</cp:coreProperties>
</file>