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Приказ Минкомсвязи России от 29.08.2012 № 217 "Об утверждении порядка проведения экспертизы информационной продукции в целях обеспечения информационной безопасности детей"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Зарегистрировано в Минюсте России 16.10.2012 № 25682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пунктом 3 части 1 статьи 4 Федерального закона от 29 декабря 2010 г. № 436-ФЗ "О защите детей от информации, причиняющей вред их здоровью и развитию" (Собрание законодательства Российской Федерации, 2011, № 1, ст. 48; 2012, № 31, ст. 4328) приказываю: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прилагаемый порядок проведения экспертизы информационной продукции в целях обеспечения информационной безопасности детей.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Направить настоящий приказ на государственную регистрацию в Министерство юстиции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Министр</w:t>
      </w:r>
    </w:p>
    <w:p>
      <w:r>
        <w:rPr>
          <w:rFonts w:ascii="Calibri" w:hAnsi="Calibri" w:cs="Calibri"/>
          <w:sz w:val="22"/>
          <w:szCs w:val="22"/>
        </w:rPr>
        <w:t xml:space="preserve"> Н.А.Никифоров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Порядок проведения экспертизы информационной продукции в целях обеспечения информационной безопасности детей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Утверждено</w:t>
      </w:r>
    </w:p>
    <w:p>
      <w:r>
        <w:rPr>
          <w:rFonts w:ascii="Calibri" w:hAnsi="Calibri" w:cs="Calibri"/>
          <w:sz w:val="22"/>
          <w:szCs w:val="22"/>
        </w:rPr>
        <w:t xml:space="preserve"> приказом Министерства связи</w:t>
      </w:r>
    </w:p>
    <w:p>
      <w:r>
        <w:rPr>
          <w:rFonts w:ascii="Calibri" w:hAnsi="Calibri" w:cs="Calibri"/>
          <w:sz w:val="22"/>
          <w:szCs w:val="22"/>
        </w:rPr>
        <w:t xml:space="preserve"> и массовых коммуникаций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от 29.08.2012 № 217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Экспертиза информационной продукции проводится на договорной основе экспертом, экспертами и (или) экспертными организациями, аккредитованными Федеральной службой по надзору в сфере связи, информационных технологий и массовых коммуникаций (далее - экспертиза, эксперты соответственно), по инициативе органов государственной власти, органов местного самоуправления, юридических лиц, индивидуальных предпринимателей, общественных объединений, граждан в целях обеспечения информационной безопасности детей.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Срок проведения экспертизы не может превышать тридцать дней с момента заключения договора о ее проведении.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Оплата услуг экспертов и возмещение понесенных ими в связи с проведением экспертизы расходов осуществляются за счет заказчика экспертизы.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В отношении экспертизы, проводимой по инициативе федеральных органов исполнительной власти, уполномоченных Правительством Российской Федерации осуществлять государственный контроль (надзор) за соблюдением законодательства Российской Федерации о защите детей от информации, причиняющей вред их здоровью и (или) развитию, настоящее положение применяется с учетом требований к порядку привлечения экспертов и (или) экспертных организаций к проведению мероприятий по контролю, установленных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 2008, № 52, ст. 6249; 2009, № 18, ст. 2140; № 29, ст. 3601; № 48, ст. 5711; № 52, ст. 6441; 2010, № 17, ст. 1988; № 18, ст. 2142; № 31, ст. 4160; ст. 4193; ст. 4196; № 32, ст. 4298; 2011, № 1, ст. 20; № 17, ст. 2310; № 23, ст. 3263; № 27, ст. 3880; № 30, ст. 4590; № 48, ст. 6728; 2012, № 19, ст. 2281; № 26, ст. 3446; № 31, ст. 4320; ст. 4322) и принятыми в соответствии с ним нормативными правовыми актами.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В целях соблюдения требований Федерального закона от 29 декабря 2010 г. № 436-ФЗ «О защите детей от информации, причиняющей вред их здоровью и развитию» (Собрание законодательства Российской Федерации, 2011, № 1, ст. 48; 2012, № 31, ст. 4328) (далее - Федеральный закон № 436-ФЗ) к осуществлению оборота информационной продукции на территории Российской Федерации производитель и (или) распространитель информационной продукции при осуществлении ее классификации может привлечь экспертов.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Эксперты в течение одного рабочего дня со дня заключения договора о проведении экспертизы должны уведомить об этом Роскомнадзор, в том числе по адресу электронной почты, размещенной в информационно-телекоммуникационной сети «Интернет» на официальном сайте Роскомнадзора www.rsoc.ru (далее - официальный сайт).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Наименование информационной продукции, в отношении которой проводится экспертиза, а также дата заключения соответствующего договора размещаются на официальном сайте в течение одного рабочего дня со дня получения такого уведомления.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Условия осуществления экспертизы определяются договором, заключаемым заказчиком экспертизы с экспертами.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Для проведения экспертизы заказчик экспертизы направляет экспертам обращение, в котором в обязательном порядке указываются:</w:t>
      </w:r>
    </w:p>
    <w:p>
      <w:r>
        <w:rPr>
          <w:rFonts w:ascii="Calibri" w:hAnsi="Calibri" w:cs="Calibri"/>
          <w:sz w:val="22"/>
          <w:szCs w:val="22"/>
        </w:rPr>
        <w:t xml:space="preserve"> а) сведения о заказчике - лице, обратившемся за проведением экспертизы:</w:t>
      </w:r>
    </w:p>
    <w:p>
      <w:r>
        <w:rPr>
          <w:rFonts w:ascii="Calibri" w:hAnsi="Calibri" w:cs="Calibri"/>
          <w:sz w:val="22"/>
          <w:szCs w:val="22"/>
        </w:rPr>
        <w:t xml:space="preserve"> наименование, адрес места нахождения, государственный регистрационный номер записи о создании юридического лица, а также номер телефона и (в случае, если имеется) адрес электронной почты - для юридического лица;</w:t>
      </w:r>
    </w:p>
    <w:p>
      <w:r>
        <w:rPr>
          <w:rFonts w:ascii="Calibri" w:hAnsi="Calibri" w:cs="Calibri"/>
          <w:sz w:val="22"/>
          <w:szCs w:val="22"/>
        </w:rPr>
        <w:t xml:space="preserve"> фамилия, имя и отчество (при наличии) индивидуального предпринимателя, адрес места жительства, государственный регистрационный номер записи о государственной регистрации индивидуального предпринимателя, а также номер телефона и (в случае, если имеется) адрес электронной почты - для индивидуального предпринимателя;</w:t>
      </w:r>
    </w:p>
    <w:p>
      <w:r>
        <w:rPr>
          <w:rFonts w:ascii="Calibri" w:hAnsi="Calibri" w:cs="Calibri"/>
          <w:sz w:val="22"/>
          <w:szCs w:val="22"/>
        </w:rPr>
        <w:t xml:space="preserve"> фамилия, имя и отчество (при наличии), адрес места жительства, а также номер телефона и (в случае, если имеется) адрес электронной почты - для физического лица;</w:t>
      </w:r>
    </w:p>
    <w:p>
      <w:r>
        <w:rPr>
          <w:rFonts w:ascii="Calibri" w:hAnsi="Calibri" w:cs="Calibri"/>
          <w:sz w:val="22"/>
          <w:szCs w:val="22"/>
        </w:rPr>
        <w:t xml:space="preserve"> б) объекты исследований и материалы, представляемые для проведения экспертизы.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обращении могут излагаться факты, свидетельствующие, по мнению заказчика, о наличии в информационной продукции информации, причиняющей вред здоровью и (или) развитию детей, о несоответствии знака информационной продукции определенной категории информационной продукции.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К обращению прилагается экземпляр информационной продукции, являющейся объектом экспертного исследования.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К обращению могут прилагаться дополнительные материалы по желанию заказчика.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По истечении трех рабочих дней с момента получения такого обращения эксперты подтверждают готовность заключения договора о проведении экспертизы либо отказываются от его заключения по основаниям, предусмотренным в пункте 11 настоящего порядка.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При проведении экспертизы перед экспертами ставятся следующие вопросы:</w:t>
      </w:r>
    </w:p>
    <w:p>
      <w:r>
        <w:rPr>
          <w:rFonts w:ascii="Calibri" w:hAnsi="Calibri" w:cs="Calibri"/>
          <w:sz w:val="22"/>
          <w:szCs w:val="22"/>
        </w:rPr>
        <w:t xml:space="preserve"> о наличии в информационной продукции информации, причиняющей вред здоровью и (или) развитию детей;</w:t>
      </w:r>
    </w:p>
    <w:p>
      <w:r>
        <w:rPr>
          <w:rFonts w:ascii="Calibri" w:hAnsi="Calibri" w:cs="Calibri"/>
          <w:sz w:val="22"/>
          <w:szCs w:val="22"/>
        </w:rPr>
        <w:t xml:space="preserve"> о соответствии или о несоответствии информационной продукции определенной категории информационной продукции;</w:t>
      </w:r>
    </w:p>
    <w:p>
      <w:r>
        <w:rPr>
          <w:rFonts w:ascii="Calibri" w:hAnsi="Calibri" w:cs="Calibri"/>
          <w:sz w:val="22"/>
          <w:szCs w:val="22"/>
        </w:rPr>
        <w:t xml:space="preserve"> в случае, если объектом исследования является информационная продукция, промаркированная ее производителем и (или) распространителем знаком информационной продукции, - о соответствии или о несоответствии знака информационной продукции той категории, к которой относится представленная информационная продукция.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Не могут проводить экспертизу конкретной информационной продукции эксперты, являющиеся одновременно ее производителями и (или) распространителями или их представителями.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 Экспертиза может проводиться двумя и более экспертами одной специальности (комиссионная экспертиза) или разных специальностей (комплексная экспертиза).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13. Характер экспертизы, количество экспертов, привлекаемых для проведения экспертизы, определяется заказчиком самостоятельно с учетом вида информационной продукции, уровня сложности и объема необходимых исследований.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14. При проведении комиссионной экспертизы экспертами одной специальности каждый из них проводит исследования в полном объеме и они совместно анализируют полученные результаты.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Придя к общему мнению, эксперты составляют и подписывают совместное заключение.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15. При производстве комплексной экспертизы каждый из экспертов проводит исследования в пределах своих специальных знаний. В заключении экспертов, участвующих в производстве комплексной экспертизы, указывается, какие исследования и в каком объеме провел каждый эксперт, какие факты он установил и к каким выводам пришел. Каждый эксперт, участвующий в комплексной экспертизе, подписывает ту часть заключения, которая содержит описание проведенных им исследований, и несет за нее ответственность.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16. В случае возникновения разногласий каждый эксперт дает отдельное экспертное заключение по вопросам, вызвавшим разногласия.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17. При проведении экспертизы комиссией экспертов (комиссионная или комплексная экспертиза) эксперты в составе комиссии согласуют последовательность и объем предстоящих исследований, исходя из необходимости решения поставленных перед ней вопросов.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этом каждый эксперт в составе комиссии независимо и самостоятельно проводит исследования, оценивает результаты, полученные им лично и другими экспертами, и формулирует выводы по поставленным вопросам в пределах своих специальных знаний. Один из экспертов указанной комиссии может выполнять функции председателя комиссии экспертов в целях решения организационных вопросов, связанных с деятельностью комиссии.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18. При проведении экспертизы эксперт обязан:</w:t>
      </w:r>
    </w:p>
    <w:p>
      <w:r>
        <w:rPr>
          <w:rFonts w:ascii="Calibri" w:hAnsi="Calibri" w:cs="Calibri"/>
          <w:sz w:val="22"/>
          <w:szCs w:val="22"/>
        </w:rPr>
        <w:t xml:space="preserve"> а) обеспечивать объективность, всесторонность и полноту проводимых исследований, а также достоверность и обоснованность своих выводов;</w:t>
      </w:r>
    </w:p>
    <w:p>
      <w:r>
        <w:rPr>
          <w:rFonts w:ascii="Calibri" w:hAnsi="Calibri" w:cs="Calibri"/>
          <w:sz w:val="22"/>
          <w:szCs w:val="22"/>
        </w:rPr>
        <w:t xml:space="preserve"> б) самостоятельно оценивать результаты исследований, полученные им лично и другими экспертами, ответственно и точно формулировать выводы в пределах своей компетенции;</w:t>
      </w:r>
    </w:p>
    <w:p>
      <w:r>
        <w:rPr>
          <w:rFonts w:ascii="Calibri" w:hAnsi="Calibri" w:cs="Calibri"/>
          <w:sz w:val="22"/>
          <w:szCs w:val="22"/>
        </w:rPr>
        <w:t xml:space="preserve"> в) соблюдать установленные сроки и иные требования, предусмотренные настоящим порядком;</w:t>
      </w:r>
    </w:p>
    <w:p>
      <w:r>
        <w:rPr>
          <w:rFonts w:ascii="Calibri" w:hAnsi="Calibri" w:cs="Calibri"/>
          <w:sz w:val="22"/>
          <w:szCs w:val="22"/>
        </w:rPr>
        <w:t xml:space="preserve"> г) информировать Роскомнадзор о случаях воздействия на экспертов в целях оказания влияния на результаты экспертизы.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19. При проведении экспертизы эксперты рассматривают представленные документы и материалы, проводят необходимые исследования, результаты которых излагают в экспертном заключении.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проведении экспертизы эксперты вправе взаимодействовать с заказчиком, Роскомнадзором и иными лицами, в том числе по вопросам получения дополнительных документов, материалов и информации. При проведении экспертизы комиссией экспертов такое взаимодействие от имени комиссии осуществляется председателем комиссии экспертов.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20. По окончании экспертизы дается экспертное заключение.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21. Каждая страница экспертного заключения нумеруется и подписывается в порядке, определенном настоящим порядком.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Любые исправления в заключении экспертизы не допускаются.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случае, если в качестве эксперта привлечена экспертная организация, заключение экспертизы подписывается всеми работниками (экспертами), проводившими исследования, утверждается руководителем экспертной организации и заверяется печатью этой организации.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22. Экспертное заключение оформляется в трех экземплярах, имеющих равную силу. К каждому экземпляру экспертного заключения прилагаются:</w:t>
      </w:r>
    </w:p>
    <w:p>
      <w:r>
        <w:rPr>
          <w:rFonts w:ascii="Calibri" w:hAnsi="Calibri" w:cs="Calibri"/>
          <w:sz w:val="22"/>
          <w:szCs w:val="22"/>
        </w:rPr>
        <w:t xml:space="preserve"> а) приложения, указанные в заключении экспертизы;</w:t>
      </w:r>
    </w:p>
    <w:p>
      <w:r>
        <w:rPr>
          <w:rFonts w:ascii="Calibri" w:hAnsi="Calibri" w:cs="Calibri"/>
          <w:sz w:val="22"/>
          <w:szCs w:val="22"/>
        </w:rPr>
        <w:t xml:space="preserve"> б) копии документов и материалов, собранных и полученных при проведении экспертизы.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23. В течение двух рабочих дней со дня подписания экспертного заключения один экземпляр направляется в Роскомнадзор, другой экземпляр передается заказчику экспертизы информационной продукции, третий хранится у эксперта или в экспертной организации в течение пяти лет.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24. Информация о проведенной экспертизе и ее результатах размещается Роскомнадзором на официальном сайте в течение двух рабочих дней со дня получения экспертного заключения.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2018-09-27T00:28:01+03:00</dcterms:created>
  <dcterms:modified xsi:type="dcterms:W3CDTF">2018-09-27T00:28:01+03:00</dcterms:modified>
  <dc:title/>
  <dc:description/>
  <dc:subject/>
  <cp:keywords/>
  <cp:category/>
</cp:coreProperties>
</file>