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"Гражданский кодекс Российской&amp;nbspФедерации (часть вторая)" от 26.01.1996 №&amp;nbsp14-ФЗ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Принят</w:t>
      </w:r>
    </w:p>
    <w:p>
      <w:r>
        <w:rPr>
          <w:rFonts w:ascii="Calibri" w:hAnsi="Calibri" w:cs="Calibri"/>
          <w:sz w:val="22"/>
          <w:szCs w:val="22"/>
        </w:rPr>
        <w:t xml:space="preserve"> Государственной Думой</w:t>
      </w:r>
    </w:p>
    <w:p>
      <w:r>
        <w:rPr>
          <w:rFonts w:ascii="Calibri" w:hAnsi="Calibri" w:cs="Calibri"/>
          <w:sz w:val="22"/>
          <w:szCs w:val="22"/>
        </w:rPr>
        <w:t xml:space="preserve"> 22 декабря 1995 года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Федеральных законов от 12.08.1996 № 110-ФЗ, от 24.10.1997 № 133-ФЗ, от 17.12.1999 № 213-ФЗ, от 26.11.2002 № 152-ФЗ, от 10.01.2003 № 8-ФЗ, от 10.01.2003 № 15-ФЗ, от 26.03.2003 № 37-ФЗ, от 11.11.2003 № 138-ФЗ, от 23.12.2003 № 182-ФЗ, от 29.12.2004 № 189-ФЗ, от 30.12.2004 № 219-ФЗ, от 21.03.2005 № 22-ФЗ, от 09.05.2005 № 45-ФЗ, от 18.07.2005 № 89-ФЗ, от 02.02.2006 № 19-ФЗ, от 18.12.2006 № 231-ФЗ, от 30.12.2006 № 276-ФЗ, от 26.01.2007 № 5-ФЗ, от 20.04.2007 № 53-ФЗ, от 26.06.2007 № 118-ФЗ, от 19.07.2007 № 197-ФЗ, от 24.07.2007 № 218-ФЗ, от 02.10.2007 № 225-ФЗ, от 25.10.2007 № 234-ФЗ, от 04.11.2007 № 251-ФЗ, от 29.11.2007 № 287-ФЗ, от 06.12.2007 № 334-ФЗ, от 24.04.2008 № 49-ФЗ, от 14.07.2008 № 118-ФЗ, от 25.12.2008 № 280-ФЗ, от 30.12.2008 № 308-ФЗ, от 09.04.2009 № 56-ФЗ, от 17.07.2009 № 145-ФЗ, от 08.05.2010 № 83-ФЗ, от 07.02.2011 № 4-ФЗ, от 18.07.2011 № 216-ФЗ, от 19.07.2011 № 248-ФЗ, от 19.10.2011 № 284-ФЗ, от 21.11.2011 № 329-ФЗ, от 28.11.2011 № 336-ФЗ, от 28.11.2011 № 337-ФЗ, от 30.11.2011 № 363-ФЗ, от 14.06.2012 № 78-ФЗ, от 28.06.2013 № 134-ФЗ, от 02.07.2013 № 185-ФЗ, от 23.07.2013 № 251-ФЗ, от 02.12.2013 № 345-ФЗ, от 21.12.2013 № 363-ФЗ, от 21.12.2013 № 379-ФЗ, от 28.12.2013 № 416-ФЗ, от 12.03.2014 № 35-ФЗ, от 21.07.2014 № 217-ФЗ, от 21.07.2014 № 222-ФЗ, от 21.07.2014 № 224-ФЗ, от 22.10.2014 № 315-ФЗ, от 22.12.2014 № 432-ФЗ, от 29.12.2014 № 460-ФЗ, от 31.12.2014 № 512-ФЗ, от 06.04.2015 № 82-ФЗ, от 29.06.2015 № 185-ФЗ, от 29.06.2015 № 210-ФЗ, от 23.05.2016 № 146-ФЗ, с изм., внесенными Федеральным законом от 26.01.1996 № 15-ФЗ, Постановлениями Конституционного Суда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23.12.1997 № 21-П)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Статья 857. Банковская тайна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Банк гарантирует тайну банковского счета и банковского вклада, операций по счету и сведений о клиенте.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Сведения, составляющие банковскую тайну, могут быть предоставлены только самим клиентам или их представителям, а также представлены в бюро кредитных историй на основаниях и в порядке, которые предусмотрены законом. Государственным органам и их должностным лицам такие сведения могут быть предоставлены исключительно в случаях и порядке, которые предусмотрены законом.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В случае разглашения банком сведений, составляющих банковскую тайну, клиент, права которого нарушены, вправе потребовать от банка возмещения причиненных убытков.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2018-09-27T01:50:01+03:00</dcterms:created>
  <dcterms:modified xsi:type="dcterms:W3CDTF">2018-09-27T01:50:01+03:00</dcterms:modified>
  <dc:title/>
  <dc:description/>
  <dc:subject/>
  <cp:keywords/>
  <cp:category/>
</cp:coreProperties>
</file>