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Договор о Евразийском экономическом союзе (Подписан в г. Астане 29.05.2014)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Договора от 10.10.2014, Протокола от 08.05.2015, с изм., внесенными Договором от 23.12.2014, Протоколом от 08.05.2015)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Республика Беларусь, Республика Казахстан и Российская Федерация, далее именуемые Сторонами,</w:t>
      </w:r>
    </w:p>
    <w:p>
      <w:r>
        <w:rPr>
          <w:rFonts w:ascii="Calibri" w:hAnsi="Calibri" w:cs="Calibri"/>
          <w:sz w:val="22"/>
          <w:szCs w:val="22"/>
        </w:rPr>
        <w:t xml:space="preserve"> основываясь на Декларации о евразийской экономической интеграции от 18 ноября 2011 года,</w:t>
      </w:r>
    </w:p>
    <w:p>
      <w:r>
        <w:rPr>
          <w:rFonts w:ascii="Calibri" w:hAnsi="Calibri" w:cs="Calibri"/>
          <w:sz w:val="22"/>
          <w:szCs w:val="22"/>
        </w:rPr>
        <w:t xml:space="preserve"> руководствуясь принципом суверенного равенства государств, необходимостью безусловного соблюдения принципа верховенства конституционных прав и свобод человека и гражданина,</w:t>
      </w:r>
    </w:p>
    <w:p>
      <w:r>
        <w:rPr>
          <w:rFonts w:ascii="Calibri" w:hAnsi="Calibri" w:cs="Calibri"/>
          <w:sz w:val="22"/>
          <w:szCs w:val="22"/>
        </w:rPr>
        <w:t xml:space="preserve"> желая укрепить солидарность и углубить сотрудничество между своими народами при уважении их истории, культуры и традиций,</w:t>
      </w:r>
    </w:p>
    <w:p>
      <w:r>
        <w:rPr>
          <w:rFonts w:ascii="Calibri" w:hAnsi="Calibri" w:cs="Calibri"/>
          <w:sz w:val="22"/>
          <w:szCs w:val="22"/>
        </w:rPr>
        <w:t xml:space="preserve"> выражая убежденность в том, что дальнейшее развитие евразийской экономической интеграции отвечает национальным интересам Сторон,</w:t>
      </w:r>
    </w:p>
    <w:p>
      <w:r>
        <w:rPr>
          <w:rFonts w:ascii="Calibri" w:hAnsi="Calibri" w:cs="Calibri"/>
          <w:sz w:val="22"/>
          <w:szCs w:val="22"/>
        </w:rPr>
        <w:t xml:space="preserve"> движимые стремлением укрепить экономики государств - членов Евразийского экономического союза и обеспечить их гармоничное развитие и сближение, а также гарантировать устойчивый рост деловой активности, сбалансированную торговлю и добросовестную конкуренцию,</w:t>
      </w:r>
    </w:p>
    <w:p>
      <w:r>
        <w:rPr>
          <w:rFonts w:ascii="Calibri" w:hAnsi="Calibri" w:cs="Calibri"/>
          <w:sz w:val="22"/>
          <w:szCs w:val="22"/>
        </w:rPr>
        <w:t xml:space="preserve"> обеспечивая экономический прогресс путем совместных действий, направленных на решение стоящих перед государствами - членами Евразийского экономического союза общих задач по устойчивому экономическому развитию, всесторонней модернизации и усилению конкурентоспособности национальных экономик в рамках глобальной экономики,</w:t>
      </w:r>
    </w:p>
    <w:p>
      <w:r>
        <w:rPr>
          <w:rFonts w:ascii="Calibri" w:hAnsi="Calibri" w:cs="Calibri"/>
          <w:sz w:val="22"/>
          <w:szCs w:val="22"/>
        </w:rPr>
        <w:t xml:space="preserve"> подтверждая стремление к дальнейшему укреплению экономического взаимовыгодного и равноправного сотрудничества с другими странами, а также международными интеграционными объединениями и международными организациями,</w:t>
      </w:r>
    </w:p>
    <w:p>
      <w:r>
        <w:rPr>
          <w:rFonts w:ascii="Calibri" w:hAnsi="Calibri" w:cs="Calibri"/>
          <w:sz w:val="22"/>
          <w:szCs w:val="22"/>
        </w:rPr>
        <w:t xml:space="preserve"> принимая во внимание нормы, правила и принципы Всемирной торговой организации,</w:t>
      </w:r>
    </w:p>
    <w:p>
      <w:r>
        <w:rPr>
          <w:rFonts w:ascii="Calibri" w:hAnsi="Calibri" w:cs="Calibri"/>
          <w:sz w:val="22"/>
          <w:szCs w:val="22"/>
        </w:rPr>
        <w:t xml:space="preserve"> подтверждая свою приверженность целям и принципам Устава Организации Объединенных Наций, а также другим общепризнанным принципам и нормам международного права,</w:t>
      </w:r>
    </w:p>
    <w:p>
      <w:r>
        <w:rPr>
          <w:rFonts w:ascii="Calibri" w:hAnsi="Calibri" w:cs="Calibri"/>
          <w:sz w:val="22"/>
          <w:szCs w:val="22"/>
        </w:rPr>
        <w:t xml:space="preserve"> договорились о нижеследующем.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23. Информационное взаимодействие в рамках Союза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 целях информационного обеспечения интеграционных процессов во всех сферах, затрагивающих функционирование Союза, разрабатываются и реализуются мероприятия, направленные на обеспечение информационного взаимодействия с использованием информационно-коммуникационных технологий и трансграничного пространства доверия в рамках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Союза, обеспечивающей интеграцию территориально распределенных государственных информационных ресурсов и информационных систем уполномоченных органов, а также информационных ресурсов и информационных систем Комиссии.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Для обеспечения эффективного взаимодействия и координации государственных информационных ресурсов и информационных систем государства-члены проводят согласованную политику в области информатизации и информационных технологий.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При использовании программно-технических средств и информационных технологий государства-члены обеспечивают охрану интеллектуальной собственности, используемой или полученной в процессе взаимодействия.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Основополагающие принципы информационного взаимодействия и координации его осуществления в рамках Союза, а также порядок создания и развития интегрированной информационной системы определяются согласно приложению № 3 к настоящему Договору.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24. Официальная статистическая информация Союза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 целях эффективного функционирования и развития Союза формируется официальная статистическая информация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Формирование официальной статистической информации Союза осуществляется в соответствии со следующими принципами:</w:t>
      </w:r>
    </w:p>
    <w:p>
      <w:r>
        <w:rPr>
          <w:rFonts w:ascii="Calibri" w:hAnsi="Calibri" w:cs="Calibri"/>
          <w:sz w:val="22"/>
          <w:szCs w:val="22"/>
        </w:rPr>
        <w:t xml:space="preserve"> 1) профессиональная независимость;</w:t>
      </w:r>
    </w:p>
    <w:p>
      <w:r>
        <w:rPr>
          <w:rFonts w:ascii="Calibri" w:hAnsi="Calibri" w:cs="Calibri"/>
          <w:sz w:val="22"/>
          <w:szCs w:val="22"/>
        </w:rPr>
        <w:t xml:space="preserve"> 2) научная обоснованность и сопоставимость;</w:t>
      </w:r>
    </w:p>
    <w:p>
      <w:r>
        <w:rPr>
          <w:rFonts w:ascii="Calibri" w:hAnsi="Calibri" w:cs="Calibri"/>
          <w:sz w:val="22"/>
          <w:szCs w:val="22"/>
        </w:rPr>
        <w:t xml:space="preserve"> 3) полнота и достоверность;</w:t>
      </w:r>
    </w:p>
    <w:p>
      <w:r>
        <w:rPr>
          <w:rFonts w:ascii="Calibri" w:hAnsi="Calibri" w:cs="Calibri"/>
          <w:sz w:val="22"/>
          <w:szCs w:val="22"/>
        </w:rPr>
        <w:t xml:space="preserve"> 4) актуальность и своевременность;</w:t>
      </w:r>
    </w:p>
    <w:p>
      <w:r>
        <w:rPr>
          <w:rFonts w:ascii="Calibri" w:hAnsi="Calibri" w:cs="Calibri"/>
          <w:sz w:val="22"/>
          <w:szCs w:val="22"/>
        </w:rPr>
        <w:t xml:space="preserve"> 5) открытость и общедоступность;</w:t>
      </w:r>
    </w:p>
    <w:p>
      <w:r>
        <w:rPr>
          <w:rFonts w:ascii="Calibri" w:hAnsi="Calibri" w:cs="Calibri"/>
          <w:sz w:val="22"/>
          <w:szCs w:val="22"/>
        </w:rPr>
        <w:t xml:space="preserve"> 6) эффективность затрат;</w:t>
      </w:r>
    </w:p>
    <w:p>
      <w:r>
        <w:rPr>
          <w:rFonts w:ascii="Calibri" w:hAnsi="Calibri" w:cs="Calibri"/>
          <w:sz w:val="22"/>
          <w:szCs w:val="22"/>
        </w:rPr>
        <w:t xml:space="preserve"> 7) статистическая конфиденциальность.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Порядок формирования и распространения официальной статистической информации Союза определяется согласно приложению № 4 к настоящему Договору.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54. Аккредитация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Аккредитация в рамках Союза осуществляется в соответствии со следующими принципами:</w:t>
      </w:r>
    </w:p>
    <w:p>
      <w:r>
        <w:rPr>
          <w:rFonts w:ascii="Calibri" w:hAnsi="Calibri" w:cs="Calibri"/>
          <w:sz w:val="22"/>
          <w:szCs w:val="22"/>
        </w:rPr>
        <w:t xml:space="preserve"> 1) гармонизация правил и подходов в области аккредитации с международными стандартами;</w:t>
      </w:r>
    </w:p>
    <w:p>
      <w:r>
        <w:rPr>
          <w:rFonts w:ascii="Calibri" w:hAnsi="Calibri" w:cs="Calibri"/>
          <w:sz w:val="22"/>
          <w:szCs w:val="22"/>
        </w:rPr>
        <w:t xml:space="preserve"> 2) обеспечение добровольности аккредитации, открытости и доступности информации о процедурах, правилах и результатах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3) обеспечение объективности, беспристрастности и компетентности органов по аккредитации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4) обеспечение для заявителей на аккредитацию равных условий в отношении аккредитации и обеспечения конфиденциальности информации, полученной при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5) недопустимость совмещения одним органом государства-члена полномочий по аккредитации с полномочиями по государственному контролю (надзору), за исключением осуществления контроля за деятельностью аккредитованных органов по оценке соответствия государств-членов (в том числе органов по сертификации, испытательных лабораторий (центров));</w:t>
      </w:r>
    </w:p>
    <w:p>
      <w:r>
        <w:rPr>
          <w:rFonts w:ascii="Calibri" w:hAnsi="Calibri" w:cs="Calibri"/>
          <w:sz w:val="22"/>
          <w:szCs w:val="22"/>
        </w:rPr>
        <w:t xml:space="preserve"> 6) недопустимость совмещения одним органом государства-члена полномочий по аккредитации и по оценке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Аккредитацию органов по оценке соответствия проводят органы по аккредитации государств-членов, уполномоченные в соответствии с законодательством государств-членов на осуществление этой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Орган по аккредитации одного государства-члена не должен конкурировать с органами по аккредитации других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недопущения конкуренции органов по аккредитации государств-членов орган по оценке соответствия одного государства-члена обращается в целях аккредитации в орган по аккредитации того государства-члена, на территории которого он зарегистрирован в качестве юридического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орган по аккредитации одного государства-члена в целях аккредитации обращается орган по оценке соответствия, зарегистрированный на территории другого государства-члена в качестве юридического лица, данный орган по аккредитации информирует об этом орган по аккредитации того государства-члена, на территории которого зарегистрирован орган по оценке соответствия. В указанном случае допускается проводить аккредитацию органами по аккредитации государств-членов, если орган по аккредитации того государства-члена, на территории которого зарегистрирован данный орган по оценке соответствия, не осуществляет аккредитацию в требуемой области. При этом орган по аккредитации государства-члена, на территории которого зарегистрирован орган по оценке соответствия, имеет право выступить в качестве наблюдателя.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Органы по аккредитации государств-членов осуществляют взаимные сравнительные оценки с целью достижения равнозначности применяемых процедур.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Признание результатов работ по аккредитации органов по оценке соответствия государств-членов осуществляется согласно приложению № 11 к настоящему Договору.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65. Цель и предмет регулирования, сфера применения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Целью настоящего раздела является обеспечение свободы торговли услугами, учреждения, деятельности и осуществления инвестиций в рамках Союза в соответствии с условиями настоящего раздела и приложения № 16 к настоящему Договору.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Правовые основы регулирования торговли услугами, учреждения, деятельности и осуществления инвестиций в государствах-членах определяются приложением № 16 к настоящему Договору.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Положения настоящего раздела применяются к мерам государств-членов, затрагивающим поставку и получение услуг, учреждение, деятельность и осуществление инвестиций.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Положения настоящего раздела не применяются:</w:t>
      </w:r>
    </w:p>
    <w:p>
      <w:r>
        <w:rPr>
          <w:rFonts w:ascii="Calibri" w:hAnsi="Calibri" w:cs="Calibri"/>
          <w:sz w:val="22"/>
          <w:szCs w:val="22"/>
        </w:rPr>
        <w:t xml:space="preserve"> к государственным (муниципальным) закупкам, регулируемым разделом XXII настоящего Договора;</w:t>
      </w:r>
    </w:p>
    <w:p>
      <w:r>
        <w:rPr>
          <w:rFonts w:ascii="Calibri" w:hAnsi="Calibri" w:cs="Calibri"/>
          <w:sz w:val="22"/>
          <w:szCs w:val="22"/>
        </w:rPr>
        <w:t xml:space="preserve"> к поставляемым услугам и осуществляемой деятельности во исполнение функций государственной власти.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Услуги, охватываемые разделами XVI, XIX, XX и XXI настоящего Договора, регулируются положениями этих разделов соответственно. Положения настоящего раздела действуют в части, не противоречащей указанным разделам.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Особенности правоотношений, возникающих в связи с торговлей услугами электросвязи, определяются в соответствии с Порядком торговли услугами электросвязи (приложение № 1 к приложению № 16 настоящего Договора).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Особенности въезда, выезда, пребывания и трудовой деятельности физических лиц регулируются разделом XXVI настоящего Договора в части, не противоречащей настоящему разделу.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Ничто в настоящем разделе не должно толковаться как:</w:t>
      </w:r>
    </w:p>
    <w:p>
      <w:r>
        <w:rPr>
          <w:rFonts w:ascii="Calibri" w:hAnsi="Calibri" w:cs="Calibri"/>
          <w:sz w:val="22"/>
          <w:szCs w:val="22"/>
        </w:rPr>
        <w:t xml:space="preserve"> 1) требование к любому государству-члену предоставлять какую-либо информацию, раскрытие которой оно рассматривает как противоречащее важнейшим интересам его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2) препятствие для любого государства-члена предпринимать любые действия, которые оно считает необходимыми для защиты важнейших интересов его безопасности посредством принятия законодательного акта, в том числе:</w:t>
      </w:r>
    </w:p>
    <w:p>
      <w:r>
        <w:rPr>
          <w:rFonts w:ascii="Calibri" w:hAnsi="Calibri" w:cs="Calibri"/>
          <w:sz w:val="22"/>
          <w:szCs w:val="22"/>
        </w:rPr>
        <w:t xml:space="preserve"> относящиеся к поставке услуг, осуществляемых прямо или косвенно с целью снабжения военного учреждения;</w:t>
      </w:r>
    </w:p>
    <w:p>
      <w:r>
        <w:rPr>
          <w:rFonts w:ascii="Calibri" w:hAnsi="Calibri" w:cs="Calibri"/>
          <w:sz w:val="22"/>
          <w:szCs w:val="22"/>
        </w:rPr>
        <w:t xml:space="preserve"> относящиеся к расщепляющимся или термоядерным материалам или к материалам, из которых они получены;</w:t>
      </w:r>
    </w:p>
    <w:p>
      <w:r>
        <w:rPr>
          <w:rFonts w:ascii="Calibri" w:hAnsi="Calibri" w:cs="Calibri"/>
          <w:sz w:val="22"/>
          <w:szCs w:val="22"/>
        </w:rPr>
        <w:t xml:space="preserve"> принятые во время войны или в других чрезвычайных обстоятельствах в международных отношениях;</w:t>
      </w:r>
    </w:p>
    <w:p>
      <w:r>
        <w:rPr>
          <w:rFonts w:ascii="Calibri" w:hAnsi="Calibri" w:cs="Calibri"/>
          <w:sz w:val="22"/>
          <w:szCs w:val="22"/>
        </w:rPr>
        <w:t xml:space="preserve"> 3) препятствие для любого государства-члена предпринимать любые действия для выполнения его обязательств в соответствии с Уставом Организации Объединенных Наций в целях сохранения международной безопасности и мира.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Положения настоящего раздела не препятствуют государству-члену принимать или применять меры:</w:t>
      </w:r>
    </w:p>
    <w:p>
      <w:r>
        <w:rPr>
          <w:rFonts w:ascii="Calibri" w:hAnsi="Calibri" w:cs="Calibri"/>
          <w:sz w:val="22"/>
          <w:szCs w:val="22"/>
        </w:rPr>
        <w:t xml:space="preserve"> 1) необходимые для защиты общественной морали или поддержания общественного порядка. Исключения по соображениям общественного порядка могут быть применены только в тех случаях, когда складывается реальная и достаточно серьезная угроза в отношении одного из коренных интересов общества;</w:t>
      </w:r>
    </w:p>
    <w:p>
      <w:r>
        <w:rPr>
          <w:rFonts w:ascii="Calibri" w:hAnsi="Calibri" w:cs="Calibri"/>
          <w:sz w:val="22"/>
          <w:szCs w:val="22"/>
        </w:rPr>
        <w:t xml:space="preserve"> 2) необходимые для защиты жизни или здоровья людей, животных или растений;</w:t>
      </w:r>
    </w:p>
    <w:p>
      <w:r>
        <w:rPr>
          <w:rFonts w:ascii="Calibri" w:hAnsi="Calibri" w:cs="Calibri"/>
          <w:sz w:val="22"/>
          <w:szCs w:val="22"/>
        </w:rPr>
        <w:t xml:space="preserve"> 3) необходимые для соблюдения законодательства государств-членов, не противоречащего положениям настоящего раздела, включая меры, имеющие отношение к:</w:t>
      </w:r>
    </w:p>
    <w:p>
      <w:r>
        <w:rPr>
          <w:rFonts w:ascii="Calibri" w:hAnsi="Calibri" w:cs="Calibri"/>
          <w:sz w:val="22"/>
          <w:szCs w:val="22"/>
        </w:rPr>
        <w:t xml:space="preserve"> предотвращению вводящей в заблуждение и недобросовестной практики или последствий несоблюдения гражданско-правовых договоров;</w:t>
      </w:r>
    </w:p>
    <w:p>
      <w:r>
        <w:rPr>
          <w:rFonts w:ascii="Calibri" w:hAnsi="Calibri" w:cs="Calibri"/>
          <w:sz w:val="22"/>
          <w:szCs w:val="22"/>
        </w:rPr>
        <w:t xml:space="preserve"> 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счетов;</w:t>
      </w:r>
    </w:p>
    <w:p>
      <w:r>
        <w:rPr>
          <w:rFonts w:ascii="Calibri" w:hAnsi="Calibri" w:cs="Calibri"/>
          <w:sz w:val="22"/>
          <w:szCs w:val="22"/>
        </w:rPr>
        <w:t xml:space="preserve">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4) несовместимые с пунктами 21 и 24 приложения № 16 к настоящему Договору, при условии,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государства-члена или третьих государств в отношении торговли услугами, учреждения и деятельности и такие меры не должны противоречить положениям международных договоров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5) несовместимые с пунктами 27 и 29 приложения № 16 к настоящему Договору, при условии, что различие в отношении режима является результатом соглашения по вопросам налогообложения, в том числе об избежании двойного налогообложения, участником которого является соответствующее государство-член.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Применение мер, предусмотренных пунктом 7 настоящей статьи, не должно приводить к произвольной или неоправданной дискриминации между государствами-членами или к скрытым ограничениям в торговле услугами, учреждении, деятельности и осуществлении инвестиций.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Если государство-член сохраняет в отношении третьего государства ограничения или запреты в отношении торговли услугами, учреждения, деятельности и осуществления инвестиций, ничто в настоящем разделе не должно быть истолковано как обязывающее такое государство-член распространять на лиц другого государства-члена положения настоящего раздела, если такое лицо принадлежит или контролируется лицом указанного третьего государства, а распространение положений настоящего раздела приведет к обходу или нарушению указанных запретов и ограничений.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Государство-член может не распространять свои обязательства, принимаемые им в соответствии с настоящим разделом, на лицо другого государства-члена в отношении торговли услугами, учреждения, деятельности и осуществления инвестиций, в случае если будет доказано, что такое лицо другого государства-члена не осуществляет существенных деловых операций на территории этого другого государства-члена и принадлежит или контролируется лицом первого государства-члена или лицом третьего государства.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70. Цели и принципы регулирования финансовых рынков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Государства-члены в рамках Союза осуществляют согласованное регулирование финансовых рынков в соответствии со следующими целями и принципами:</w:t>
      </w:r>
    </w:p>
    <w:p>
      <w:r>
        <w:rPr>
          <w:rFonts w:ascii="Calibri" w:hAnsi="Calibri" w:cs="Calibri"/>
          <w:sz w:val="22"/>
          <w:szCs w:val="22"/>
        </w:rPr>
        <w:t xml:space="preserve"> 1) углубление экономической интеграции государств-членов с целью создания в рамках Союза общего финансового рынка и обеспечения недискриминационного доступа на финансовые рынки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2) обеспечение гарантированной и эффективной защиты прав и законных интересов потребителей финансовых услуг;</w:t>
      </w:r>
    </w:p>
    <w:p>
      <w:r>
        <w:rPr>
          <w:rFonts w:ascii="Calibri" w:hAnsi="Calibri" w:cs="Calibri"/>
          <w:sz w:val="22"/>
          <w:szCs w:val="22"/>
        </w:rPr>
        <w:t xml:space="preserve"> 3) создание условий для взаимного признания лицензий в банковском и страховом секторах, а также в секторе услуг на рынке ценных бумаг, выданных уполномоченными органами одного государства-члена, на территориях других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4) определение подходов к регулированию рисков на финансовых рынках государств-членов в соответствии с международными стандартами;</w:t>
      </w:r>
    </w:p>
    <w:p>
      <w:r>
        <w:rPr>
          <w:rFonts w:ascii="Calibri" w:hAnsi="Calibri" w:cs="Calibri"/>
          <w:sz w:val="22"/>
          <w:szCs w:val="22"/>
        </w:rPr>
        <w:t xml:space="preserve"> 5) определение требований, предъявляемых к банковской деятельности, страховой деятельности и деятельности на рынке ценных бумаг (пруденциальных требований);</w:t>
      </w:r>
    </w:p>
    <w:p>
      <w:r>
        <w:rPr>
          <w:rFonts w:ascii="Calibri" w:hAnsi="Calibri" w:cs="Calibri"/>
          <w:sz w:val="22"/>
          <w:szCs w:val="22"/>
        </w:rPr>
        <w:t xml:space="preserve"> 6) определение порядка осуществления надзора за деятельностью участников финансового рынка;</w:t>
      </w:r>
    </w:p>
    <w:p>
      <w:r>
        <w:rPr>
          <w:rFonts w:ascii="Calibri" w:hAnsi="Calibri" w:cs="Calibri"/>
          <w:sz w:val="22"/>
          <w:szCs w:val="22"/>
        </w:rPr>
        <w:t xml:space="preserve"> 7) обеспечение транспарентности деятельности участников финансового рынка.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целях создания на финансовом рынке условий для обеспечения свободного движения капитала государствами-членами применяются следующие основные формы сотрудничества, в том числе:</w:t>
      </w:r>
    </w:p>
    <w:p>
      <w:r>
        <w:rPr>
          <w:rFonts w:ascii="Calibri" w:hAnsi="Calibri" w:cs="Calibri"/>
          <w:sz w:val="22"/>
          <w:szCs w:val="22"/>
        </w:rPr>
        <w:t xml:space="preserve"> 1) обмен информацией, в том числе конфиденциальной, между уполномоченными органами государств-членов по вопросам регулирования и развития банковской деятельности, страховой деятельности и деятельности на рынке ценных бумаг, контроля и надзора в соответствии с международным договором в рамках Союза;</w:t>
      </w:r>
    </w:p>
    <w:p>
      <w:r>
        <w:rPr>
          <w:rFonts w:ascii="Calibri" w:hAnsi="Calibri" w:cs="Calibri"/>
          <w:sz w:val="22"/>
          <w:szCs w:val="22"/>
        </w:rPr>
        <w:t xml:space="preserve"> 2) проведение согласованных мероприятий по обсуждению текущих и возможных проблем, возникающих на финансовых рынках, и по разработке предложений по их решению;</w:t>
      </w:r>
    </w:p>
    <w:p>
      <w:r>
        <w:rPr>
          <w:rFonts w:ascii="Calibri" w:hAnsi="Calibri" w:cs="Calibri"/>
          <w:sz w:val="22"/>
          <w:szCs w:val="22"/>
        </w:rPr>
        <w:t xml:space="preserve"> 3) проведение уполномоченными органами государств-членов взаимных консультаций по вопросам регулирования банковской деятельности, страховой деятельности и деятельности на рынке ценных бумаг.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Для достижения целей, изложенных в пункте 1 настоящей статьи, государства-члены в соответствии с международным договором в рамках Союза и с учетом приложения № 17 к настоящему Договору и статьи 103 настоящего Договора осуществляют гармонизацию своего законодательства в сфере финансового рынка.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109. Государства-наблюдатели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Любое государство вправе обратиться к Председателю Высшего совета с просьбой о предоставлении ему статуса государства-наблюдателя при Союзе.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Решение о предоставлении статуса государства-наблюдателя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Уполномоченные представители государства-наблюдателя при Союзе могут присутствовать по приглашению на заседаниях органов Союза, получать принимаемые органами Союза документы, не являющиеся документами конфиденциального характера.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Статус государства-наблюдателя при Союзе не дает права участвовать в принятии решений в органах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Государство, получающее статус государства-наблюдателя при Союзе, обязано воздерживаться от любых действий, способных нанести ущерб интересам Союза и государств-членов, объекту и целям настоящего Договора.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Евразийской экономической комиссии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1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Комиссия имеет право запрашивать у государств-членов позицию по вопросам, рассматриваемым Комиссией. Запрос о представлении позиции направляется в правительства государств-членов. Комиссия также имеет право запрашивать у органов исполнительной власти государств-членов, юридических и физических лиц информацию, необходимую для осуществления Комиссией своих полномочий. Копии запросов Комиссии в адрес юридических и физических лиц, за исключением запросов, содержащих конфиденциальную информацию, одновременно направляются в уполномоченный орган исполнительной власти государства-члена. Запрос о представлении позиции или информации от имени Комиссии направляется Председателем Коллегии Комиссии или членом Коллегии Комиссии, если иное не установлено Договором.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36. Члены Коллегии Комиссии не вправе:</w:t>
      </w:r>
    </w:p>
    <w:p>
      <w:r>
        <w:rPr>
          <w:rFonts w:ascii="Calibri" w:hAnsi="Calibri" w:cs="Calibri"/>
          <w:sz w:val="22"/>
          <w:szCs w:val="22"/>
        </w:rPr>
        <w:t xml:space="preserve"> 1) участвовать на платной основе в деятельности органа управления коммерческой организации;</w:t>
      </w:r>
    </w:p>
    <w:p>
      <w:r>
        <w:rPr>
          <w:rFonts w:ascii="Calibri" w:hAnsi="Calibri" w:cs="Calibri"/>
          <w:sz w:val="22"/>
          <w:szCs w:val="22"/>
        </w:rPr>
        <w:t xml:space="preserve"> 2) осуществлять предпринимательскую деятельность;</w:t>
      </w:r>
    </w:p>
    <w:p>
      <w:r>
        <w:rPr>
          <w:rFonts w:ascii="Calibri" w:hAnsi="Calibri" w:cs="Calibri"/>
          <w:sz w:val="22"/>
          <w:szCs w:val="22"/>
        </w:rPr>
        <w:t xml:space="preserve"> 3) получать в связи с осуществлением полномочий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членом Коллегии Комиссии в связи с протокольными мероприятиями, со служебными командировками и с другими официальными мероприятиями (за исключением символических) признаются собственностью Комиссии и передаются по акту в Комиссию. Член Коллегии Комиссии, передавший такой подарок, может его выкупить в порядке, утверждаемом Советом Комиссии;</w:t>
      </w:r>
    </w:p>
    <w:p>
      <w:r>
        <w:rPr>
          <w:rFonts w:ascii="Calibri" w:hAnsi="Calibri" w:cs="Calibri"/>
          <w:sz w:val="22"/>
          <w:szCs w:val="22"/>
        </w:rPr>
        <w:t xml:space="preserve"> 4) осуществлять поездки в связи с исполнением должностных обязанностей за счет средств физических и юридических лиц;</w:t>
      </w:r>
    </w:p>
    <w:p>
      <w:r>
        <w:rPr>
          <w:rFonts w:ascii="Calibri" w:hAnsi="Calibri" w:cs="Calibri"/>
          <w:sz w:val="22"/>
          <w:szCs w:val="22"/>
        </w:rPr>
        <w:t xml:space="preserve"> 5) использовать в целях, не связанных с осуществлением полномочий, средства материально-технического и иного обеспечения, другое имущество Комиссии, а также передавать их другим лицам;</w:t>
      </w:r>
    </w:p>
    <w:p>
      <w:r>
        <w:rPr>
          <w:rFonts w:ascii="Calibri" w:hAnsi="Calibri" w:cs="Calibri"/>
          <w:sz w:val="22"/>
          <w:szCs w:val="22"/>
        </w:rPr>
        <w:t xml:space="preserve"> 6) разглашать или использовать в целях, не связанных с осуществлением полномочий, сведения конфиденциального характера или служебную информацию, ставшую ему известной в связи с осуществлением полномочий;</w:t>
      </w:r>
    </w:p>
    <w:p>
      <w:r>
        <w:rPr>
          <w:rFonts w:ascii="Calibri" w:hAnsi="Calibri" w:cs="Calibri"/>
          <w:sz w:val="22"/>
          <w:szCs w:val="22"/>
        </w:rPr>
        <w:t xml:space="preserve"> 7) использовать полномочия члена Коллегии Комиссии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члена Коллегии Комиссии, если это не входит в его полномочия;</w:t>
      </w:r>
    </w:p>
    <w:p>
      <w:r>
        <w:rPr>
          <w:rFonts w:ascii="Calibri" w:hAnsi="Calibri" w:cs="Calibri"/>
          <w:sz w:val="22"/>
          <w:szCs w:val="22"/>
        </w:rPr>
        <w:t xml:space="preserve"> 8) создавать в Комиссии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Коллегия Комиссии обеспечивает реализацию следующих функций и полномочий:</w:t>
      </w:r>
    </w:p>
    <w:p>
      <w:r>
        <w:rPr>
          <w:rFonts w:ascii="Calibri" w:hAnsi="Calibri" w:cs="Calibri"/>
          <w:sz w:val="22"/>
          <w:szCs w:val="22"/>
        </w:rPr>
        <w:t xml:space="preserve"> 1) осуществляет выработку предложений и свод представленных государствами-членами предложений в сфере интеграции в рамках Союза (включая разработку и реализацию основных направлений интеграции);</w:t>
      </w:r>
    </w:p>
    <w:p>
      <w:r>
        <w:rPr>
          <w:rFonts w:ascii="Calibri" w:hAnsi="Calibri" w:cs="Calibri"/>
          <w:sz w:val="22"/>
          <w:szCs w:val="22"/>
        </w:rPr>
        <w:t xml:space="preserve"> 2) принимает решения, распоряжения и рекомендации;</w:t>
      </w:r>
    </w:p>
    <w:p>
      <w:r>
        <w:rPr>
          <w:rFonts w:ascii="Calibri" w:hAnsi="Calibri" w:cs="Calibri"/>
          <w:sz w:val="22"/>
          <w:szCs w:val="22"/>
        </w:rPr>
        <w:t xml:space="preserve"> 3) исполняет решения и распоряжения, принятые Высшим советом и Межправительственным советом, и решения, принятые Советом Комиссии;</w:t>
      </w:r>
    </w:p>
    <w:p>
      <w:r>
        <w:rPr>
          <w:rFonts w:ascii="Calibri" w:hAnsi="Calibri" w:cs="Calibri"/>
          <w:sz w:val="22"/>
          <w:szCs w:val="22"/>
        </w:rPr>
        <w:t xml:space="preserve"> 4) осуществляет мониторинг и контроль исполнения международных договоров, входящих в право Союза, и решений Комиссии, а также уведомляет государства-члены о необходимости их исполнения;</w:t>
      </w:r>
    </w:p>
    <w:p>
      <w:r>
        <w:rPr>
          <w:rFonts w:ascii="Calibri" w:hAnsi="Calibri" w:cs="Calibri"/>
          <w:sz w:val="22"/>
          <w:szCs w:val="22"/>
        </w:rPr>
        <w:t xml:space="preserve"> 5) представляет ежегодно отчет о проделанной работе для рассмотрения Советом Комиссии;</w:t>
      </w:r>
    </w:p>
    <w:p>
      <w:r>
        <w:rPr>
          <w:rFonts w:ascii="Calibri" w:hAnsi="Calibri" w:cs="Calibri"/>
          <w:sz w:val="22"/>
          <w:szCs w:val="22"/>
        </w:rPr>
        <w:t xml:space="preserve"> 6) разрабатывает рекомендации по вопросам, касающимся формирования, функционирования и развития Союза;</w:t>
      </w:r>
    </w:p>
    <w:p>
      <w:r>
        <w:rPr>
          <w:rFonts w:ascii="Calibri" w:hAnsi="Calibri" w:cs="Calibri"/>
          <w:sz w:val="22"/>
          <w:szCs w:val="22"/>
        </w:rPr>
        <w:t xml:space="preserve"> 7) готовит экспертные заключения (в письменном виде) на поступившие в Комиссию предложения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8) оказывает содействие государствам-членам в урегулировании споров в рамках Союза до обращения в Суд Союза;</w:t>
      </w:r>
    </w:p>
    <w:p>
      <w:r>
        <w:rPr>
          <w:rFonts w:ascii="Calibri" w:hAnsi="Calibri" w:cs="Calibri"/>
          <w:sz w:val="22"/>
          <w:szCs w:val="22"/>
        </w:rPr>
        <w:t xml:space="preserve"> 9) обеспечивает представление интересов Комиссии в судебных инстанциях, включая Суд Союза;</w:t>
      </w:r>
    </w:p>
    <w:p>
      <w:r>
        <w:rPr>
          <w:rFonts w:ascii="Calibri" w:hAnsi="Calibri" w:cs="Calibri"/>
          <w:sz w:val="22"/>
          <w:szCs w:val="22"/>
        </w:rPr>
        <w:t xml:space="preserve"> 10) осуществляет в пределах своих полномочий взаимодействие с органами государственной власти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11) рассматривает поступающие в Комиссию запросы;</w:t>
      </w:r>
    </w:p>
    <w:p>
      <w:r>
        <w:rPr>
          <w:rFonts w:ascii="Calibri" w:hAnsi="Calibri" w:cs="Calibri"/>
          <w:sz w:val="22"/>
          <w:szCs w:val="22"/>
        </w:rPr>
        <w:t xml:space="preserve"> 12) утверждает по представлению Председателя Коллегии Комиссии план зарубежных командировок членов Коллегии, должностных лиц и сотрудников Комиссии на очередной год;</w:t>
      </w:r>
    </w:p>
    <w:p>
      <w:r>
        <w:rPr>
          <w:rFonts w:ascii="Calibri" w:hAnsi="Calibri" w:cs="Calibri"/>
          <w:sz w:val="22"/>
          <w:szCs w:val="22"/>
        </w:rPr>
        <w:t xml:space="preserve"> 13) утверждает по представлению Председателя Коллегии Комиссии план научно-исследовательских работ на очередной год после его рассмотрения на консультативных комитетах, информирует Совет Комиссии об указанном плане;</w:t>
      </w:r>
    </w:p>
    <w:p>
      <w:r>
        <w:rPr>
          <w:rFonts w:ascii="Calibri" w:hAnsi="Calibri" w:cs="Calibri"/>
          <w:sz w:val="22"/>
          <w:szCs w:val="22"/>
        </w:rPr>
        <w:t xml:space="preserve"> 14) осуществляет разработку проекта бюджета Союза и подготовку проектов отчетов о его исполнении, обеспечивает исполнение бюджетной сметы Комиссии;</w:t>
      </w:r>
    </w:p>
    <w:p>
      <w:r>
        <w:rPr>
          <w:rFonts w:ascii="Calibri" w:hAnsi="Calibri" w:cs="Calibri"/>
          <w:sz w:val="22"/>
          <w:szCs w:val="22"/>
        </w:rPr>
        <w:t xml:space="preserve"> 15) разрабатывает проекты международных договоров и решений Комиссии, принимаемых Советом Комиссии, а также иные документы, необходимые для реализации полномочий Комиссии;</w:t>
      </w:r>
    </w:p>
    <w:p>
      <w:r>
        <w:rPr>
          <w:rFonts w:ascii="Calibri" w:hAnsi="Calibri" w:cs="Calibri"/>
          <w:sz w:val="22"/>
          <w:szCs w:val="22"/>
        </w:rPr>
        <w:t xml:space="preserve"> 16)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процедуры;</w:t>
      </w:r>
    </w:p>
    <w:p>
      <w:r>
        <w:rPr>
          <w:rFonts w:ascii="Calibri" w:hAnsi="Calibri" w:cs="Calibri"/>
          <w:sz w:val="22"/>
          <w:szCs w:val="22"/>
        </w:rPr>
        <w:t xml:space="preserve"> 17) обеспечивает проведение заседаний Совета Комиссии, Межправительственного совета и Высшего совета, а также вспомогательных органов, создаваемых в соответствии с пунктом 3 статьи 5 Договора;</w:t>
      </w:r>
    </w:p>
    <w:p>
      <w:r>
        <w:rPr>
          <w:rFonts w:ascii="Calibri" w:hAnsi="Calibri" w:cs="Calibri"/>
          <w:sz w:val="22"/>
          <w:szCs w:val="22"/>
        </w:rPr>
        <w:t xml:space="preserve"> 18) представляет на рассмотрение Совета Комиссии предложения о снятии привилегий и иммунитетов с должностных лиц и сотрудников Комиссии;</w:t>
      </w:r>
    </w:p>
    <w:p>
      <w:r>
        <w:rPr>
          <w:rFonts w:ascii="Calibri" w:hAnsi="Calibri" w:cs="Calibri"/>
          <w:sz w:val="22"/>
          <w:szCs w:val="22"/>
        </w:rPr>
        <w:t xml:space="preserve"> 19) размещает заказы и заключает договоры на поставку товаров, выполнение работ и оказание услуг для нужд Комиссии в порядке, утверждаемом Советом Комиссии;</w:t>
      </w:r>
    </w:p>
    <w:p>
      <w:r>
        <w:rPr>
          <w:rFonts w:ascii="Calibri" w:hAnsi="Calibri" w:cs="Calibri"/>
          <w:sz w:val="22"/>
          <w:szCs w:val="22"/>
        </w:rPr>
        <w:t xml:space="preserve"> 20) обеспечивает соблюдение порядка работы с документами ограниченного распространения (конфиденциальными и для служебного пользования), утверждаемого Советом Комиссии.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58. Сведения о доходах, имуществе и обязательствах имущественного характера, представляемые членами Коллегии Комиссии, а также должностными лицами и сотрудниками Комиссии в соответствии с настоящим Положением, являются сведениями конфиденциального характера.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Протокол об информационно-коммуникационных технологиях и информационном взаимодействии в рамках Евразийского экономического союза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3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Протокол разработан в соответствии со статьей 23 Договора о Евразийском экономическом союзе (далее - Договор) в целях определения основополагающих принципов информационного взаимодействия и координации его осуществления в рамках Союза, а также определения порядка создания и развития интегрированной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Понятия, используемые в настоящем Протоколе, означают следующее:</w:t>
      </w:r>
    </w:p>
    <w:p>
      <w:r>
        <w:rPr>
          <w:rFonts w:ascii="Calibri" w:hAnsi="Calibri" w:cs="Calibri"/>
          <w:sz w:val="22"/>
          <w:szCs w:val="22"/>
        </w:rPr>
        <w:t xml:space="preserve"> «бумажная копия электронного документа» - копия электронного документа на бумажном носителе, заверенная в порядке, установленном законодательством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«доверенная третья сторона» - организация, наделенная в соответствии с законодательством государств-членов правом осуществлять деятельность по проверке электронной цифровой подписи (электронной подписи) в электронных документах в фиксированный момент времени в отношении лица, подписавшего электронный документ;</w:t>
      </w:r>
    </w:p>
    <w:p>
      <w:r>
        <w:rPr>
          <w:rFonts w:ascii="Calibri" w:hAnsi="Calibri" w:cs="Calibri"/>
          <w:sz w:val="22"/>
          <w:szCs w:val="22"/>
        </w:rPr>
        <w:t xml:space="preserve"> «заказчик национального сегмента государства-члена» - государственный орган государства-члена, выполняющий функции заказчика и организатора работ по созданию, развитию и эксплуатации национального сегмента государства-члена, определяемый в соответствии с законодательством государства-члена;</w:t>
      </w:r>
    </w:p>
    <w:p>
      <w:r>
        <w:rPr>
          <w:rFonts w:ascii="Calibri" w:hAnsi="Calibri" w:cs="Calibri"/>
          <w:sz w:val="22"/>
          <w:szCs w:val="22"/>
        </w:rPr>
        <w:t xml:space="preserve"> «защита информации» - принятие и реализация комплекса правовых, организационных и технических мер по определению, достижению и поддержанию конфиденциальности,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взаимодействия;</w:t>
      </w:r>
    </w:p>
    <w:p>
      <w:r>
        <w:rPr>
          <w:rFonts w:ascii="Calibri" w:hAnsi="Calibri" w:cs="Calibri"/>
          <w:sz w:val="22"/>
          <w:szCs w:val="22"/>
        </w:rPr>
        <w:t xml:space="preserve"> «интегрированная информационная система Союза» -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органов, информационных ресурсов и информационных систем Комиссии, объединенных национальными сегментами государств-членов и интеграционным сегментом Комиссии;</w:t>
      </w:r>
    </w:p>
    <w:p>
      <w:r>
        <w:rPr>
          <w:rFonts w:ascii="Calibri" w:hAnsi="Calibri" w:cs="Calibri"/>
          <w:sz w:val="22"/>
          <w:szCs w:val="22"/>
        </w:rPr>
        <w:t xml:space="preserve"> «информационная система» - совокупность информационных технологий и технических средств, обеспечивающих обработку информационных ресурсов;</w:t>
      </w:r>
    </w:p>
    <w:p>
      <w:r>
        <w:rPr>
          <w:rFonts w:ascii="Calibri" w:hAnsi="Calibri" w:cs="Calibri"/>
          <w:sz w:val="22"/>
          <w:szCs w:val="22"/>
        </w:rPr>
        <w:t xml:space="preserve"> «информационно-коммуникационные технологии» - совокупность методов и средств реализации информационных технологий и телекоммуникационных процессов;</w:t>
      </w:r>
    </w:p>
    <w:p>
      <w:r>
        <w:rPr>
          <w:rFonts w:ascii="Calibri" w:hAnsi="Calibri" w:cs="Calibri"/>
          <w:sz w:val="22"/>
          <w:szCs w:val="22"/>
        </w:rPr>
        <w:t xml:space="preserve"> «информационные технологии» - процессы, методы поиска, сбора, накопления, систематизации, хранения, уточнения, обработки, предоставления, распространения и удаления (уничтожения) информации, а также способы осуществления таких процессов и методов;</w:t>
      </w:r>
    </w:p>
    <w:p>
      <w:r>
        <w:rPr>
          <w:rFonts w:ascii="Calibri" w:hAnsi="Calibri" w:cs="Calibri"/>
          <w:sz w:val="22"/>
          <w:szCs w:val="22"/>
        </w:rPr>
        <w:t xml:space="preserve"> «информационный ресурс» - упорядоченная совокупность документированной информации (базы данных, другие массивы информации), содержащейся в информационных системах;</w:t>
      </w:r>
    </w:p>
    <w:p>
      <w:r>
        <w:rPr>
          <w:rFonts w:ascii="Calibri" w:hAnsi="Calibri" w:cs="Calibri"/>
          <w:sz w:val="22"/>
          <w:szCs w:val="22"/>
        </w:rPr>
        <w:t xml:space="preserve"> «классификатор» - систематизированный, структурированный и кодифицированный перечень наименований объектов классификации;</w:t>
      </w:r>
    </w:p>
    <w:p>
      <w:r>
        <w:rPr>
          <w:rFonts w:ascii="Calibri" w:hAnsi="Calibri" w:cs="Calibri"/>
          <w:sz w:val="22"/>
          <w:szCs w:val="22"/>
        </w:rPr>
        <w:t xml:space="preserve"> «национальный сегмент государства-члена», «интеграционный сегмент Комиссии» - информационные системы,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Союза;</w:t>
      </w:r>
    </w:p>
    <w:p>
      <w:r>
        <w:rPr>
          <w:rFonts w:ascii="Calibri" w:hAnsi="Calibri" w:cs="Calibri"/>
          <w:sz w:val="22"/>
          <w:szCs w:val="22"/>
        </w:rPr>
        <w:t xml:space="preserve"> «нормативно-справочная информация» - совокупность справочников и классификаторов, которые используются при осуществлении информационного обмена между уполномоченными органами;</w:t>
      </w:r>
    </w:p>
    <w:p>
      <w:r>
        <w:rPr>
          <w:rFonts w:ascii="Calibri" w:hAnsi="Calibri" w:cs="Calibri"/>
          <w:sz w:val="22"/>
          <w:szCs w:val="22"/>
        </w:rPr>
        <w:t xml:space="preserve"> «общая инфраструктура документирования информации в электронном виде» - совокупность информационно-технологических и организационно-правовых мероприятий, правил и решений, реализуемых в целях придания юридической силы электронным документам, используемым в рамках Союза;</w:t>
      </w:r>
    </w:p>
    <w:p>
      <w:r>
        <w:rPr>
          <w:rFonts w:ascii="Calibri" w:hAnsi="Calibri" w:cs="Calibri"/>
          <w:sz w:val="22"/>
          <w:szCs w:val="22"/>
        </w:rPr>
        <w:t xml:space="preserve"> «общий информационный ресурс» - информационный ресурс Комиссии, формируемый путем централизованного ведения либо на основе информационного взаимодействия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«общий процесс в рамках Союза» - операции и процедуры, регламентированные (установленные) международными договорами и актами, составляющими право Союза, и законодательством государств-членов, которые начинаются на территории одного из государств-членов, а заканчиваются (изменяются) на территории другого государства-члена;</w:t>
      </w:r>
    </w:p>
    <w:p>
      <w:r>
        <w:rPr>
          <w:rFonts w:ascii="Calibri" w:hAnsi="Calibri" w:cs="Calibri"/>
          <w:sz w:val="22"/>
          <w:szCs w:val="22"/>
        </w:rPr>
        <w:t xml:space="preserve"> «справочник» - систематизированный, структурированный и кодифицированный перечень однородной по своему содержанию или сути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«субъекты электронного взаимодействия» - государственные органы, физические или юридические лица, взаимодействующие в рамках отношений, возникающих в процессе составления, отправления, передачи, получения, хранения и использования электронных документов, а также информации в электронном виде;</w:t>
      </w:r>
    </w:p>
    <w:p>
      <w:r>
        <w:rPr>
          <w:rFonts w:ascii="Calibri" w:hAnsi="Calibri" w:cs="Calibri"/>
          <w:sz w:val="22"/>
          <w:szCs w:val="22"/>
        </w:rPr>
        <w:t xml:space="preserve"> «трансграничное пространство доверия» - совокупность правовых, организационных и технических условий, согласованных государствами-членами с целью обеспечения доверия при межгосударственном обмене данными и электронными документами между уполномоченными органами;</w:t>
      </w:r>
    </w:p>
    <w:p>
      <w:r>
        <w:rPr>
          <w:rFonts w:ascii="Calibri" w:hAnsi="Calibri" w:cs="Calibri"/>
          <w:sz w:val="22"/>
          <w:szCs w:val="22"/>
        </w:rPr>
        <w:t xml:space="preserve"> «унифицированная система классификации и кодирования информации» - совокупность справочников, классификаторов нормативно-справочной информации, а также порядка и методологии их разработки, ведения и применения;</w:t>
      </w:r>
    </w:p>
    <w:p>
      <w:r>
        <w:rPr>
          <w:rFonts w:ascii="Calibri" w:hAnsi="Calibri" w:cs="Calibri"/>
          <w:sz w:val="22"/>
          <w:szCs w:val="22"/>
        </w:rPr>
        <w:t xml:space="preserve"> «уполномоченный орган» - государственный орган государства-члена или определенная им организация, наделенные полномочиями по реализации государственной политики в отдельных сферах;</w:t>
      </w:r>
    </w:p>
    <w:p>
      <w:r>
        <w:rPr>
          <w:rFonts w:ascii="Calibri" w:hAnsi="Calibri" w:cs="Calibri"/>
          <w:sz w:val="22"/>
          <w:szCs w:val="22"/>
        </w:rPr>
        <w:t xml:space="preserve"> «учетная система» - информационная система,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документы;</w:t>
      </w:r>
    </w:p>
    <w:p>
      <w:r>
        <w:rPr>
          <w:rFonts w:ascii="Calibri" w:hAnsi="Calibri" w:cs="Calibri"/>
          <w:sz w:val="22"/>
          <w:szCs w:val="22"/>
        </w:rPr>
        <w:t xml:space="preserve"> «электронная форма взаимодействия» - способ информационного взаимодействия, основанный на применении информационно-коммуникационных технологий;</w:t>
      </w:r>
    </w:p>
    <w:p>
      <w:r>
        <w:rPr>
          <w:rFonts w:ascii="Calibri" w:hAnsi="Calibri" w:cs="Calibri"/>
          <w:sz w:val="22"/>
          <w:szCs w:val="22"/>
        </w:rPr>
        <w:t xml:space="preserve"> «электронный вид документа» - информация, сведения, данные, представленные в виде, пригодном для восприятия человеком с использованием электронных вычислительных машин, а также для передачи и обработки с использованием информационно-коммуникационных технологий с соблюдением установленных требований к формату и структуре;</w:t>
      </w:r>
    </w:p>
    <w:p>
      <w:r>
        <w:rPr>
          <w:rFonts w:ascii="Calibri" w:hAnsi="Calibri" w:cs="Calibri"/>
          <w:sz w:val="22"/>
          <w:szCs w:val="22"/>
        </w:rPr>
        <w:t xml:space="preserve"> «электронный документ» - документ в электронном виде, заверенный электронной цифровой подписью (электронной подписью) и отвечающий требованиям общей инфраструктуры документирования информации в электронном виде.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 основе расширения функциональных возможностей интегрированной информационной системы внешней и взаимной торговли проводятся работы по созданию, обеспечению функционирования и развития интегрированной информационной системы Союза (далее - интегрированная система), которая обеспечивает информационную поддержку по следующим вопросам:</w:t>
      </w:r>
    </w:p>
    <w:p>
      <w:r>
        <w:rPr>
          <w:rFonts w:ascii="Calibri" w:hAnsi="Calibri" w:cs="Calibri"/>
          <w:sz w:val="22"/>
          <w:szCs w:val="22"/>
        </w:rPr>
        <w:t xml:space="preserve"> 1) таможенно-тарифное и нетарифное регулирование;</w:t>
      </w:r>
    </w:p>
    <w:p>
      <w:r>
        <w:rPr>
          <w:rFonts w:ascii="Calibri" w:hAnsi="Calibri" w:cs="Calibri"/>
          <w:sz w:val="22"/>
          <w:szCs w:val="22"/>
        </w:rPr>
        <w:t xml:space="preserve"> 2) таможенное регулирование;</w:t>
      </w:r>
    </w:p>
    <w:p>
      <w:r>
        <w:rPr>
          <w:rFonts w:ascii="Calibri" w:hAnsi="Calibri" w:cs="Calibri"/>
          <w:sz w:val="22"/>
          <w:szCs w:val="22"/>
        </w:rPr>
        <w:t xml:space="preserve"> 3) техническое регулирование, применение санитарных, ветеринарно-санитарных и карантинных фитосанитарных мер;</w:t>
      </w:r>
    </w:p>
    <w:p>
      <w:r>
        <w:rPr>
          <w:rFonts w:ascii="Calibri" w:hAnsi="Calibri" w:cs="Calibri"/>
          <w:sz w:val="22"/>
          <w:szCs w:val="22"/>
        </w:rPr>
        <w:t xml:space="preserve"> 4) зачисление и распределение ввозных таможенных пошлин;</w:t>
      </w:r>
    </w:p>
    <w:p>
      <w:r>
        <w:rPr>
          <w:rFonts w:ascii="Calibri" w:hAnsi="Calibri" w:cs="Calibri"/>
          <w:sz w:val="22"/>
          <w:szCs w:val="22"/>
        </w:rPr>
        <w:t xml:space="preserve"> 5) зачисление и распределение антидемпинговых и компенсационных пошлин;</w:t>
      </w:r>
    </w:p>
    <w:p>
      <w:r>
        <w:rPr>
          <w:rFonts w:ascii="Calibri" w:hAnsi="Calibri" w:cs="Calibri"/>
          <w:sz w:val="22"/>
          <w:szCs w:val="22"/>
        </w:rPr>
        <w:t xml:space="preserve"> 6) статистика;</w:t>
      </w:r>
    </w:p>
    <w:p>
      <w:r>
        <w:rPr>
          <w:rFonts w:ascii="Calibri" w:hAnsi="Calibri" w:cs="Calibri"/>
          <w:sz w:val="22"/>
          <w:szCs w:val="22"/>
        </w:rPr>
        <w:t xml:space="preserve"> 7) конкурентная политика;</w:t>
      </w:r>
    </w:p>
    <w:p>
      <w:r>
        <w:rPr>
          <w:rFonts w:ascii="Calibri" w:hAnsi="Calibri" w:cs="Calibri"/>
          <w:sz w:val="22"/>
          <w:szCs w:val="22"/>
        </w:rPr>
        <w:t xml:space="preserve"> 8) энергетическая политика;</w:t>
      </w:r>
    </w:p>
    <w:p>
      <w:r>
        <w:rPr>
          <w:rFonts w:ascii="Calibri" w:hAnsi="Calibri" w:cs="Calibri"/>
          <w:sz w:val="22"/>
          <w:szCs w:val="22"/>
        </w:rPr>
        <w:t xml:space="preserve"> 9) валютная политика;</w:t>
      </w:r>
    </w:p>
    <w:p>
      <w:r>
        <w:rPr>
          <w:rFonts w:ascii="Calibri" w:hAnsi="Calibri" w:cs="Calibri"/>
          <w:sz w:val="22"/>
          <w:szCs w:val="22"/>
        </w:rPr>
        <w:t xml:space="preserve"> 10) интеллектуальная собственность;</w:t>
      </w:r>
    </w:p>
    <w:p>
      <w:r>
        <w:rPr>
          <w:rFonts w:ascii="Calibri" w:hAnsi="Calibri" w:cs="Calibri"/>
          <w:sz w:val="22"/>
          <w:szCs w:val="22"/>
        </w:rPr>
        <w:t xml:space="preserve"> 11) финансовые рынки (банковская сфера, сфера страхования, валютный рынок, рынок ценных бумаг);</w:t>
      </w:r>
    </w:p>
    <w:p>
      <w:r>
        <w:rPr>
          <w:rFonts w:ascii="Calibri" w:hAnsi="Calibri" w:cs="Calibri"/>
          <w:sz w:val="22"/>
          <w:szCs w:val="22"/>
        </w:rPr>
        <w:t xml:space="preserve"> 12) обеспечение деятельности органов Союза;</w:t>
      </w:r>
    </w:p>
    <w:p>
      <w:r>
        <w:rPr>
          <w:rFonts w:ascii="Calibri" w:hAnsi="Calibri" w:cs="Calibri"/>
          <w:sz w:val="22"/>
          <w:szCs w:val="22"/>
        </w:rPr>
        <w:t xml:space="preserve"> 13) макроэкономическая политика;</w:t>
      </w:r>
    </w:p>
    <w:p>
      <w:r>
        <w:rPr>
          <w:rFonts w:ascii="Calibri" w:hAnsi="Calibri" w:cs="Calibri"/>
          <w:sz w:val="22"/>
          <w:szCs w:val="22"/>
        </w:rPr>
        <w:t xml:space="preserve"> 14) промышленная и агропромышленная политика;</w:t>
      </w:r>
    </w:p>
    <w:p>
      <w:r>
        <w:rPr>
          <w:rFonts w:ascii="Calibri" w:hAnsi="Calibri" w:cs="Calibri"/>
          <w:sz w:val="22"/>
          <w:szCs w:val="22"/>
        </w:rPr>
        <w:t xml:space="preserve"> 15) обращение лекарственных средств и медицинских изделий;</w:t>
      </w:r>
    </w:p>
    <w:p>
      <w:r>
        <w:rPr>
          <w:rFonts w:ascii="Calibri" w:hAnsi="Calibri" w:cs="Calibri"/>
          <w:sz w:val="22"/>
          <w:szCs w:val="22"/>
        </w:rPr>
        <w:t xml:space="preserve"> 16) иные вопросы, в пределах полномочий Союза (включаемые в область охвата интегрированной системы по мере ее развития).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Основными задачами формирования интегрированной системы являются:</w:t>
      </w:r>
    </w:p>
    <w:p>
      <w:r>
        <w:rPr>
          <w:rFonts w:ascii="Calibri" w:hAnsi="Calibri" w:cs="Calibri"/>
          <w:sz w:val="22"/>
          <w:szCs w:val="22"/>
        </w:rPr>
        <w:t xml:space="preserve"> 1) создание и ведение на основе унифицированной системы классификации и кодирования единой системы нормативно-справочной информации Союза;</w:t>
      </w:r>
    </w:p>
    <w:p>
      <w:r>
        <w:rPr>
          <w:rFonts w:ascii="Calibri" w:hAnsi="Calibri" w:cs="Calibri"/>
          <w:sz w:val="22"/>
          <w:szCs w:val="22"/>
        </w:rPr>
        <w:t xml:space="preserve"> 2) создание интегрированной информационной структуры межгосударственного обмена данными и электронными документами в рамках Союза;</w:t>
      </w:r>
    </w:p>
    <w:p>
      <w:r>
        <w:rPr>
          <w:rFonts w:ascii="Calibri" w:hAnsi="Calibri" w:cs="Calibri"/>
          <w:sz w:val="22"/>
          <w:szCs w:val="22"/>
        </w:rPr>
        <w:t xml:space="preserve"> 3) создание общих для государств-членов информационных ресурсов;</w:t>
      </w:r>
    </w:p>
    <w:p>
      <w:r>
        <w:rPr>
          <w:rFonts w:ascii="Calibri" w:hAnsi="Calibri" w:cs="Calibri"/>
          <w:sz w:val="22"/>
          <w:szCs w:val="22"/>
        </w:rPr>
        <w:t xml:space="preserve"> 4) обеспечение информационного взаимодействия на основе положений Договора для обеспечения формирования общих информационных ресурсов, информационного обеспечения уполномоченных органов, осуществляющих государственный контроль, а также реализации общих процессов в рамках Союза;</w:t>
      </w:r>
    </w:p>
    <w:p>
      <w:r>
        <w:rPr>
          <w:rFonts w:ascii="Calibri" w:hAnsi="Calibri" w:cs="Calibri"/>
          <w:sz w:val="22"/>
          <w:szCs w:val="22"/>
        </w:rPr>
        <w:t xml:space="preserve"> 5) обеспечение доступа к текстам международных договоров и актов, составляющих право Союза, и проектов международных договоров и актов, составляющих право Союза, а также к общим информационным ресурсам и информационным ресурсам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6) создание и обеспечение функционирования общей инфраструктуры документирования информации в электронном виде.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 рамках интегрированной системы формируются общие информационные ресурсы, содержащие:</w:t>
      </w:r>
    </w:p>
    <w:p>
      <w:r>
        <w:rPr>
          <w:rFonts w:ascii="Calibri" w:hAnsi="Calibri" w:cs="Calibri"/>
          <w:sz w:val="22"/>
          <w:szCs w:val="22"/>
        </w:rPr>
        <w:t xml:space="preserve"> 1) законодательные и иные нормативные правовые акты государств-членов, международные договоры и акты, составляющие право Союза;</w:t>
      </w:r>
    </w:p>
    <w:p>
      <w:r>
        <w:rPr>
          <w:rFonts w:ascii="Calibri" w:hAnsi="Calibri" w:cs="Calibri"/>
          <w:sz w:val="22"/>
          <w:szCs w:val="22"/>
        </w:rPr>
        <w:t xml:space="preserve"> 2) нормативно-справочную информацию, формируемую путем централизованного ведения базы данных либо на основе информационного взаимодействия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3) реестры, формируемые на основе информационного взаимодействия государств-членов и Комиссии;</w:t>
      </w:r>
    </w:p>
    <w:p>
      <w:r>
        <w:rPr>
          <w:rFonts w:ascii="Calibri" w:hAnsi="Calibri" w:cs="Calibri"/>
          <w:sz w:val="22"/>
          <w:szCs w:val="22"/>
        </w:rPr>
        <w:t xml:space="preserve"> 4) официальную статистическую информацию;</w:t>
      </w:r>
    </w:p>
    <w:p>
      <w:r>
        <w:rPr>
          <w:rFonts w:ascii="Calibri" w:hAnsi="Calibri" w:cs="Calibri"/>
          <w:sz w:val="22"/>
          <w:szCs w:val="22"/>
        </w:rPr>
        <w:t xml:space="preserve"> 5) информационно-методические, научные, технические и иные справочно-аналитические материалы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6) иную информацию, включаемую в состав общих информационных ресурсов по мере развития интегрированной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При формировании интегрированной системы государства-члены исходят из следующих принципов:</w:t>
      </w:r>
    </w:p>
    <w:p>
      <w:r>
        <w:rPr>
          <w:rFonts w:ascii="Calibri" w:hAnsi="Calibri" w:cs="Calibri"/>
          <w:sz w:val="22"/>
          <w:szCs w:val="22"/>
        </w:rPr>
        <w:t xml:space="preserve"> 1) общность интересов и взаимная выгода;</w:t>
      </w:r>
    </w:p>
    <w:p>
      <w:r>
        <w:rPr>
          <w:rFonts w:ascii="Calibri" w:hAnsi="Calibri" w:cs="Calibri"/>
          <w:sz w:val="22"/>
          <w:szCs w:val="22"/>
        </w:rPr>
        <w:t xml:space="preserve"> 2) применение единых методологических подходов к подготовке информации для интегрированной системы на основе общей модели данных;</w:t>
      </w:r>
    </w:p>
    <w:p>
      <w:r>
        <w:rPr>
          <w:rFonts w:ascii="Calibri" w:hAnsi="Calibri" w:cs="Calibri"/>
          <w:sz w:val="22"/>
          <w:szCs w:val="22"/>
        </w:rPr>
        <w:t xml:space="preserve"> 3) доступность, достоверность и полнота информации;</w:t>
      </w:r>
    </w:p>
    <w:p>
      <w:r>
        <w:rPr>
          <w:rFonts w:ascii="Calibri" w:hAnsi="Calibri" w:cs="Calibri"/>
          <w:sz w:val="22"/>
          <w:szCs w:val="22"/>
        </w:rPr>
        <w:t xml:space="preserve"> 4) своевременность предоставления информации;</w:t>
      </w:r>
    </w:p>
    <w:p>
      <w:r>
        <w:rPr>
          <w:rFonts w:ascii="Calibri" w:hAnsi="Calibri" w:cs="Calibri"/>
          <w:sz w:val="22"/>
          <w:szCs w:val="22"/>
        </w:rPr>
        <w:t xml:space="preserve"> 5) соответствие уровню современных информационных технологий;</w:t>
      </w:r>
    </w:p>
    <w:p>
      <w:r>
        <w:rPr>
          <w:rFonts w:ascii="Calibri" w:hAnsi="Calibri" w:cs="Calibri"/>
          <w:sz w:val="22"/>
          <w:szCs w:val="22"/>
        </w:rPr>
        <w:t xml:space="preserve"> 6) интеграция с информационными системами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7) обеспечение равного доступа государств-членов к информационным ресурсам, содержащимся в интегрированной системе;</w:t>
      </w:r>
    </w:p>
    <w:p>
      <w:r>
        <w:rPr>
          <w:rFonts w:ascii="Calibri" w:hAnsi="Calibri" w:cs="Calibri"/>
          <w:sz w:val="22"/>
          <w:szCs w:val="22"/>
        </w:rPr>
        <w:t xml:space="preserve"> 8) использование предоставленной информации только в заявленных целях без ущерба для государства-члена, ее предоставившего;</w:t>
      </w:r>
    </w:p>
    <w:p>
      <w:r>
        <w:rPr>
          <w:rFonts w:ascii="Calibri" w:hAnsi="Calibri" w:cs="Calibri"/>
          <w:sz w:val="22"/>
          <w:szCs w:val="22"/>
        </w:rPr>
        <w:t xml:space="preserve"> 9)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целями;</w:t>
      </w:r>
    </w:p>
    <w:p>
      <w:r>
        <w:rPr>
          <w:rFonts w:ascii="Calibri" w:hAnsi="Calibri" w:cs="Calibri"/>
          <w:sz w:val="22"/>
          <w:szCs w:val="22"/>
        </w:rPr>
        <w:t xml:space="preserve"> 10) осуществление на безвозмездной основе информационного обмена между уполномоченными органами, уполномоченными органами и Комиссией с использованием интегрированной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Состав и содержание справочников и классификаторов, входящих в состав нормативно-справочной информации в соответствии с Договором и международными договорами в рамках Союза, определяются Комиссией по согласованию с уполномоченными органами.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При формировании интегрированной системы государства-члены руководствуются международными стандартами и рекомендациями.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 целях формирования общих информационных ресурсов,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органами, уполномоченными органами и Комиссией, а также между Комиссией и интеграционными объединениями, международными организациями. Перечень общих процессов в рамках Союза, технология реализации общих процессов в рамках Союза, порядок и регламент направления и получения сообщений (запросов) в процессе взаимодействия, требования к электронному виду документов (электронным документам) определяются Комиссией в порядке, установленном Договором.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С целью создания равных условий для хозяйствующих субъектов и физических лиц по представлению сведений уполномоченным органам, согласованного развития электронных форм взаимодействия между уполномоченными органами, хозяйствующими субъектами и физическими лицами Комиссия вправе определять для указанных видов взаимодействия единые, унифицированные в рамках Союза требования к электронному виду документов (электронным документам), к порядку направления и получения сообщений (запросов) в процессе взаимодействия либо рекомендовать их к применению.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При электронной форме взаимодействия с использованием электронных документов, а также при их обработке в информационных системах соблюдаются следующие принципы:</w:t>
      </w:r>
    </w:p>
    <w:p>
      <w:r>
        <w:rPr>
          <w:rFonts w:ascii="Calibri" w:hAnsi="Calibri" w:cs="Calibri"/>
          <w:sz w:val="22"/>
          <w:szCs w:val="22"/>
        </w:rPr>
        <w:t xml:space="preserve"> 1) если в соответствии с законодательством государства-члена требуется, чтобы документ был оформлен на бумажном носителе, то электронный документ, оформленный по правилам и требованиям документирования, утверждаемым Советом Комиссии, считается соответствующим этим правилам и требованиям;</w:t>
      </w:r>
    </w:p>
    <w:p>
      <w:r>
        <w:rPr>
          <w:rFonts w:ascii="Calibri" w:hAnsi="Calibri" w:cs="Calibri"/>
          <w:sz w:val="22"/>
          <w:szCs w:val="22"/>
        </w:rPr>
        <w:t xml:space="preserve"> 2) электронный документ, оформленный по правилам и требованиям документирования, утверждаемым Советом Комиссии, признается равным по юридической силе аналогичному документу на бумажном носителе, заверенному подписью либо подписью и печатью;</w:t>
      </w:r>
    </w:p>
    <w:p>
      <w:r>
        <w:rPr>
          <w:rFonts w:ascii="Calibri" w:hAnsi="Calibri" w:cs="Calibri"/>
          <w:sz w:val="22"/>
          <w:szCs w:val="22"/>
        </w:rPr>
        <w:t xml:space="preserve"> 3) документ не может быть лишен юридической силы на том лишь основании, что он составлен в форме электронного документа;</w:t>
      </w:r>
    </w:p>
    <w:p>
      <w:r>
        <w:rPr>
          <w:rFonts w:ascii="Calibri" w:hAnsi="Calibri" w:cs="Calibri"/>
          <w:sz w:val="22"/>
          <w:szCs w:val="22"/>
        </w:rPr>
        <w:t xml:space="preserve"> 4) при извлечении сведений из электронных документов, в том числе при преобразовании форматов и структур, с целью их обработки в информационных системах обеспечивается их идентичность, аналогичным сведениям, указанным в электронных документах;</w:t>
      </w:r>
    </w:p>
    <w:p>
      <w:r>
        <w:rPr>
          <w:rFonts w:ascii="Calibri" w:hAnsi="Calibri" w:cs="Calibri"/>
          <w:sz w:val="22"/>
          <w:szCs w:val="22"/>
        </w:rPr>
        <w:t xml:space="preserve"> 5) в случаях, предусмотренных международными договорами и актами, составляющими право Союза, либо законодательством государств-членов, с использованием учетной системы может обеспечиваться формирование бумажных копий электронных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Развитие трансграничного пространства доверия осуществляется Комиссией и государствами-членами в соответствии со стратегией и концепцией использования при межгосударственном информационном взаимодействии имеющих юридическую силу электронных документов и сервисов.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Общая инфраструктура документирования информации в электронном виде состоит из государственных компонентов и интеграционного компонента.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Оператором интеграционного компонента общей инфраструктуры документирования информации в электронном виде выступает Комиссия.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государства-члена.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доверия, обеспечивающих осуществление трансграничного электронного документооборота, на основе согласованных стандартов и инфраструктурных решений.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Требования к созданию,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Комиссией.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комиссией, сформированной из представителей государств-членов и Комиссии. Положение о комиссии, включающее порядок ее формирования и осуществления деятельности, определяется Советом Комиссии.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Информационный обмен электронными документами между субъектами электронного взаимодействия, использующими разные механизмы защиты электронных документов, обеспечивается с использованием сервисов, предоставляемых операторами общей инфраструктуры документирования информации в электронном виде, в том числе сервисов доверенной третьей стороны.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Сервисы доверенной третьей стороны предоставляются государствами-членами и Комиссией. Операторами сервисов доверенной третьей стороны государств-членов являются уполномоченные органы или определенные (аккредитованные) ими организации. Оператором сервисов доверенной третьей стороны Комиссии является Комиссия. Государства-члены обеспечивают право субъектов электронного взаимодействия пользоваться услугами доверенных третьих сторон.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Основными задачами доверенной третьей стороны являются:</w:t>
      </w:r>
    </w:p>
    <w:p>
      <w:r>
        <w:rPr>
          <w:rFonts w:ascii="Calibri" w:hAnsi="Calibri" w:cs="Calibri"/>
          <w:sz w:val="22"/>
          <w:szCs w:val="22"/>
        </w:rPr>
        <w:t xml:space="preserve"> 1) осуществление легализации (подтверждение подлинности) электронных документов и электронных цифровых подписей (электронных подписей) субъектов информационного взаимодействия в фиксированный момент времени;</w:t>
      </w:r>
    </w:p>
    <w:p>
      <w:r>
        <w:rPr>
          <w:rFonts w:ascii="Calibri" w:hAnsi="Calibri" w:cs="Calibri"/>
          <w:sz w:val="22"/>
          <w:szCs w:val="22"/>
        </w:rPr>
        <w:t xml:space="preserve"> 2) обеспечение гарантий доверия в международном (трансграничном) обмене электронными документами;</w:t>
      </w:r>
    </w:p>
    <w:p>
      <w:r>
        <w:rPr>
          <w:rFonts w:ascii="Calibri" w:hAnsi="Calibri" w:cs="Calibri"/>
          <w:sz w:val="22"/>
          <w:szCs w:val="22"/>
        </w:rPr>
        <w:t xml:space="preserve"> 3) обеспечение правомерности применения электронных цифровых подписей (электронных подписей) в исходящих и (или) входящих электронных документах в соответствии с законодательством государств-членов и актами Комиссии.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Порядок ведения и использования информационных ресурсов в рамках учетной системы определяется законодательством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Основными задачами Комиссии в части обеспечения электронной формы взаимодействия с использованием электронных документов являются:</w:t>
      </w:r>
    </w:p>
    <w:p>
      <w:r>
        <w:rPr>
          <w:rFonts w:ascii="Calibri" w:hAnsi="Calibri" w:cs="Calibri"/>
          <w:sz w:val="22"/>
          <w:szCs w:val="22"/>
        </w:rPr>
        <w:t xml:space="preserve"> 1) обеспечение взаимоприемлемого для государств-членов уровня защиты информации в интеграционном сегменте Комиссии;</w:t>
      </w:r>
    </w:p>
    <w:p>
      <w:r>
        <w:rPr>
          <w:rFonts w:ascii="Calibri" w:hAnsi="Calibri" w:cs="Calibri"/>
          <w:sz w:val="22"/>
          <w:szCs w:val="22"/>
        </w:rPr>
        <w:t xml:space="preserve"> 2) выработка решений для обеспечения защиты информации в учетных системах и общей инфраструктуры документирования информации в электронном виде, включая средства доступа субъектов информационного взаимодействия;</w:t>
      </w:r>
    </w:p>
    <w:p>
      <w:r>
        <w:rPr>
          <w:rFonts w:ascii="Calibri" w:hAnsi="Calibri" w:cs="Calibri"/>
          <w:sz w:val="22"/>
          <w:szCs w:val="22"/>
        </w:rPr>
        <w:t xml:space="preserve"> 3)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государств-членов, международных стандартов и рекомендаций;</w:t>
      </w:r>
    </w:p>
    <w:p>
      <w:r>
        <w:rPr>
          <w:rFonts w:ascii="Calibri" w:hAnsi="Calibri" w:cs="Calibri"/>
          <w:sz w:val="22"/>
          <w:szCs w:val="22"/>
        </w:rPr>
        <w:t xml:space="preserve"> 4) координация разработки и апробирования типовых информационно-технологических решений и программно-аппаратных комплексов в рамках общей инфраструктуры документирования информации в электронном виде;</w:t>
      </w:r>
    </w:p>
    <w:p>
      <w:r>
        <w:rPr>
          <w:rFonts w:ascii="Calibri" w:hAnsi="Calibri" w:cs="Calibri"/>
          <w:sz w:val="22"/>
          <w:szCs w:val="22"/>
        </w:rPr>
        <w:t xml:space="preserve"> 5) координация разработки правил документирования информации в электронном виде, регламентов работы отдельных компонентов и служб общей инфраструктуры документирования информации в электронном виде, а также рекомендаций по их применению для субъектов электронного взаимодействия;</w:t>
      </w:r>
    </w:p>
    <w:p>
      <w:r>
        <w:rPr>
          <w:rFonts w:ascii="Calibri" w:hAnsi="Calibri" w:cs="Calibri"/>
          <w:sz w:val="22"/>
          <w:szCs w:val="22"/>
        </w:rPr>
        <w:t xml:space="preserve"> 6) подготовка рекомендаций для гармонизации законодательства государств-членов при использовании электронных документов в процессе информационного взаимодействия в рамках Союза, а также для унификации интерфейсов информационного взаимодействия между учетными системами;</w:t>
      </w:r>
    </w:p>
    <w:p>
      <w:r>
        <w:rPr>
          <w:rFonts w:ascii="Calibri" w:hAnsi="Calibri" w:cs="Calibri"/>
          <w:sz w:val="22"/>
          <w:szCs w:val="22"/>
        </w:rPr>
        <w:t xml:space="preserve"> 7) координация взаимодействия государств-членов с третьими сторонами по отдельным вопросам формирования трансграничного пространства доверия.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Государства-члены обеспечивают защиту информации, содержащейся в информационных ресурсах, информационных системах и информационно-телекоммуникационных сетях уполномоченных органов в соответствии с требованиями законодательства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Обмен информацией, отнесенной законодательством государств-членов к государственной тайне (государственным секретам) или к сведениям ограниченного распространения (доступа), осуществляется с соблюдением требований законодательства государств-членов по их защите.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Порядок обмена информацией, содержащей сведения, относящиеся в соответствии с законодательством государств-членов к государственной тайне (государственным секретам) или к сведениям ограниченного распространения (доступа), устанавливается международными договорами в рамках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Создание интегрированной системы координируется Комиссией, которая обеспечивает ее функционирование и развитие во взаимодействии с заказчиками национальных сегментов государств-членов с учетом стратегии развития интегрированной системы, разрабатываемой Комиссией и утверждаемой Советом Комиссии. Работы по созданию, обеспечению функционирования и развитию интегрированной системы осуществляются на основании планов (с указанием сроков и стоимости работ по созданию, обеспечению функционирования и развитию интеграционного сегмента Комиссии), разрабатываемых Комиссией во взаимодействии с уполномоченными органами и утверждаемых Советом Комиссии.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Комиссия осуществляет права и исполняет обязанности собственника в отношении таких составляющих интегрированной системы, как интеграционный сегмент Комиссии, информационные ресурсы и информационные системы Комиссии, а также организует их проектирование, разработку, внедрение, прием результатов работ и дальнейшее сопровождение.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Комиссия осуществляет заказы (закупки) товаров (работ, услуг), оценку конкурсных предложений, поданных при осуществлении заказов (закупок) товаров (работ, услуг), и приобретение имущественных прав в отношении составляющих интегрированной системы, указанных в пункте 28 настоящего Протокола.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Для целей обеспечения унификации применяемых организационных и технических решений при создании, развитии и функционировании сегментов интегрированной системы, поддержания надлежащего уровня защиты информации Комиссия координирует разработку проектов технических, технологических, методических и организационных документов и утверждает их.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Государство-член определяет заказчика национального сегмента государства-члена, который осуществляет права и исполняет обязанности по его созданию, обеспечению функционирования и развития.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Государства-члены имеют равные права пользования интегрированной системой.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Финансирование работ по созданию, развитию и обеспечению функционирования составляющих интегрированной системы, указанных в пункте 28 настоящего Протокола, осуществляется за счет средств бюджета Союза, при этом в отношении работ по их созданию и развитию - исходя из объемов, необходимых для реализации планов, указанных в пункте 27 настоящего Протокола.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Финансирование работ по созданию, развитию и обеспечению функционирования государственных информационных ресурсов и информационных систем уполномоченных органов, а также национальных сегментов государств-членов осуществляется за счет средств бюджетов государств-членов, предусмотренных на обеспечение деятельности уполномоченных органов.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Протокол о порядке формирования и распространения официальной статистической информации Евразийского экономического союза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4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Протокол разработан в соответствии со статьей 24 Договора о Евразийском экономическом союзе в целях определения порядка формирования и распространения официальной статистической информации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Понятия, используемые в настоящем Протоколе, означают следующее:</w:t>
      </w:r>
    </w:p>
    <w:p>
      <w:r>
        <w:rPr>
          <w:rFonts w:ascii="Calibri" w:hAnsi="Calibri" w:cs="Calibri"/>
          <w:sz w:val="22"/>
          <w:szCs w:val="22"/>
        </w:rPr>
        <w:t xml:space="preserve"> «официальная статистическая информация государств-членов» - статистическая информация, формируемая уполномоченными органами в рамках национальных программ статистических работ и (или) в соответствии с законодательством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«официальная статистическая информация Союза» - статистическая информация, формируемая Комиссией на основе официальной статистической информации государств-членов, официальной статистической информации международных организаций и иной информации из источников, не запрещенных законодательством государств-членов;</w:t>
      </w:r>
    </w:p>
    <w:p>
      <w:r>
        <w:rPr>
          <w:rFonts w:ascii="Calibri" w:hAnsi="Calibri" w:cs="Calibri"/>
          <w:sz w:val="22"/>
          <w:szCs w:val="22"/>
        </w:rPr>
        <w:t xml:space="preserve"> «уполномоченные органы» - государственные органы государств-членов, включая национальные (центральные) банки, на которые возложены функции формирования официальной статистической информации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В целях обеспечения государств-членов и Комиссии официальной статистической информацией о товарах, перемещаемых между государствами-членами во взаимной торговле, уполномоченные органы осуществляют ведение статистики взаимной торговли товарами с другими государствами-членами.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Ведение статистики взаимной торговли товарами осуществляется уполномоченными органами в соответствии с методологией, утверждаемой Комиссией.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Уполномоченные органы предоставляют Комиссии официальную статистическую информацию государств-членов согласно перечню статистических показателей.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Перечень статистических показателей, сроки и форматы предоставления официальной статистической информации государств-членов утверждаются Комиссией по согласованию с уполномоченными органами.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Комиссия вправе запрашивать у уполномоченных органов иную официальную статистическую информацию государств-членов, не включенную в перечень статистических показателей.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Уполномоченные органы принимают меры по обеспечению полноты, достоверности и своевременности предоставления Комиссии официальной статистической информации государств-членов, информируют Комиссию о невозможности предоставления официальной статистической информации в установленные сроки.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Положения настоящего Протокола не распространяются на официальную статистическую информацию государств-членов, отнесенную к государственной тайне (государственным секретам) или сведениям ограниченного распространения (доступа) в соответствии с законодательством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Комиссия осуществляет сбор, накопление, систематизацию, анализ и распространение официальной статистической информации Союза, предоставление указанной информации по запросам уполномоченных органов, а также координацию информационного и методологического взаимодействия уполномоченных органов в сфере статистики в рамках настоящего Протокола.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Комиссия разрабатывает и утверждает методологию формирования официальной статистической информации Союза, составляемой на основе предоставляемой Комиссии официальной статистической информации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Комиссия принимает меры, направленные на обеспечение сопоставимости официальной статистической информации государств-членов, путем принятия соответствующих рекомендаций по применению уполномоченными органами единых, сопоставимых на международном уровне стандартов, включая классификации и методологию.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Распространение официальной статистической информации Союза осуществляется Комиссией в соответствии с программой статистических работ, утверждаемой Комиссией, путем опубликования в официальных изданиях Комиссии и размещения на официальном сайте Союза в сети Интернет.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Комиссия совместно с уполномоченными органами разрабатывает и утверждает программы развития интеграции в сфере статистики.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Протокол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5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52. Центральные таможенные органы государств-членов, а также Комиссия принимают необходимые меры по защите от неправомерного распространения информации, получаемой в соответствии с настоящим разделом.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Центральные таможенные органы государств-членов обеспечивают ограничение круга лиц, имеющих доступ к указанной информации, а также ее защиту в соответствии с законодательством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Комиссия использует информацию, полученную в соответствии с настоящим разделом, в целях реализации пункта 54 настоящего Протокола.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Протокол о применении специальных защитных, антидемпинговых и компенсационных мер по отношению к третьим странам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8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196. Заявление с приложением его неконфиденциальной версии (если в заявлении содержится конфиденциальная информация) представляется в орган, проводящий расследования, в соответствии с пунктом 8 настоящего Протокола и подлежит регистрации в день поступления заявления в этот орган.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210. Заинтересованные лица вправе представить в срок, не нарушающий хода расследования, необходимые для проведения расследования сведения (в том числе конфиденциальную информацию) с указанием источника получения таких сведений.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213. Орган, проводящий расследования,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(в случае если в заявлении содержится конфиденциальная информация), а также предоставляет такие копии другим заинтересованным лицам по их запросу.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количество известных экспортеров велико, копия заявления или его неконфиденциальной версии направляется только уполномоченному органу экспортирующей третьей страны.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Орган, проводящий расследования, предоставляет участникам специального защитного расследования по их запросу копии заявления или его неконфиденциальной версии (в случае если в заявлении содержится конфиденциальная информация).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ходе расследования орган, проводящий расследования,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сведениями, предоставленными в письменной форме любым заинтересованным лицом в качестве доказательств, относящихся к предмету расследования.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ходе расследования орган, проводящий расследования, предоставляет участникам расследования возможность ознакомиться с иными сведениями, имеющими отношение к расследованию и используемыми им в ходе расследования, но не являющимися конфиденциальной информацией.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215. В ходе расследования всем заинтересованным лицам предоставляется возможность защищать свои интересы. С этой целью орган, проводящий расследования, обеспечивает всем заинтересованным лицам по их запросам возможность встретиться для того, чтобы они могли представить противоположные точки зрения и предложить опровержения. Такая возможность предоставляется с учетом необходимости соблюдения конфиденциальности информации. На встрече не обязаны присутствовать все заинтересованные лица, и отсутствие какого-либо заинтересованного лица не влечет причинение ущерба его интересам.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230. Орган, проводящий расследования, до принятия решения по результатам компенсационного расследования информирует всех заинтересованных лиц об основных выводах, сделанных в ходе расследования с учетом необходимости защиты конфиденциальной информации и предоставляет возможность дать свои комментарии.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237. В публичных слушаниях вправе принимать участие участники расследования или их представители, а также лица, привлеченные ими в целях предоставления имеющихся у них сведений, относящихся к расследованию.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ходе публичных слушаний участники расследования могут изложить свое мнение и предоставить доказательства, относящиеся к расследованию. Представитель органа, проводящего расследования, вправе задавать участникам публичных слушаний вопросы, касающиеся существа сообщаемых ими фактов. Участники расследования также вправе задавать друг другу вопросы и обязаны давать на них ответы. Участники публичных слушаний не обязаны разглашать информацию, признаваемую конфиденциальной.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241. Перечень вопросов считается полученным экспортером и (или) производителем товара с даты передачи непосредственно представителю экспортера и (или) производителя или через 7 календарных дней с даты его отправки по почте.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Ответы на включенные в перечень вопросы считаются полученными органом, проводящим расследования, если они поступили в орган, проводящий расследования, в конфиденциальной и неконфиденциальной версиях не позднее 7 календарных дней с даты истечения указанного в пункте 240 настоящего Протокола 30-дневного срока или с даты истечения срока продления.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242. Орган, проводящий расследования, убеждается в точности и достоверности информации, представленной заинтересованными лицами в ходе расследования.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проверки информации, представленной в ходе расследования, или получения дополнительной информации, связанной с проводимым расследованием, орган, проводящий расследования, в случае необходимости может провести проверку: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территории третьей страны при условии получения согласия соответствующих иностранных экспортеров и (или) производителей товара, являющегося объектом расследования, и отсутствия возражений со стороны третьей страны, которая была официально уведомлена о предстоящей проверке;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территории государства-члена при условии получения согласия соответствующих импортеров товара, являющегося объектом расследования, и (или) производителей аналогичного или непосредственно конкурирующего товара.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Проверка осуществляется после получения ответов на перечни вопросов, направляемые в соответствии с пунктом 239 настоящего Протокола, за исключением случаев,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После получения согласия соответствующих участников расследования и до начала проверки им направляется список документов и материалов, которые должны быть представлены сотрудникам, направленным на проведение проверки. Орган, проводящий расследования, уведомляет третью страну об адресах и наименованиях иностранных экспортеров или производителей, которых планируется проверить, а также о датах проведения таких проверок.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ходе проверки могут запрашиваться также другие документы и материалы, необходимые для подтверждения достоверности представленной в ответах на перечень вопросов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при проведении проверки орган, проводящий расследования, намеревается привлечь для такой проверки экспертов, не являющихся сотрудниками данного органа, участники расследования, в отношении которых предполагается осуществить проверочные действия, должны быть заблаговременно уведомлены о таком решении органа, проводящего расследования. Участие таких экспертов в проверке допускается только при наличии возможности применения санкций за нарушение ими конфиденциальности информации, полученной в связи с проверкой.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254. Информация, отнесенная законодательством государства-члена к конфиденциальной (включая коммерческую, налоговую и другую конфиденциальную информацию), за исключением государственной тайны (государственных секретов), или к служебной информации ограниченного распространения, представляется в орган, проводящий расследования, с соблюдением требований, установленных законодательством государства-члена в отношении такой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Орган, проводящий расследования, обеспечивает необходимый уровень защиты такой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255. Информация, представляемая заинтересованным лицом в орган, проводящий расследования, рассматривается в качестве конфиденциальной при представлении этим лицом обоснований, свидетельствующих в том числе о том, что раскрытие такой информации предоставит конкурентное преимущество третьему лицу либо повлечет за собой неблагоприятные последствия для лица, представившего такую информацию, или для лица, у которого им получена такая информация.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256. Заинтересованные лица, представляющие конфиденциальную информацию, обязаны вместе с ней представлять неконфиденциальную версию такой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Неконфиденциальная версия должна быть достаточно подробной для понимания существа информации, представленной в конфиденциальном виде.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исключительных случаях, когда заинтересованное лицо не может представить неконфиденциальную версию конфиденциальной информации, оно должно представить обоснование с подробным изложением причин, по которым представление неконфиденциальной версии невозможно.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257. В случае если орган, проводящий расследования, установит, что обоснования, представленные заинтересованным лицом, не позволяют отнести представленную информацию к конфиденциальной, либо заинтересованное лицо, не представившее неконфиденциальную версию конфиденциальной информации, не представляет обоснование невозможности представления конфиденциальной информации в неконфиденциальном виде или представляет сведения, которые не являются таким обоснованием, орган, проводящий расследования, может не учитывать эту информацию.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258. Орган, проводящий расследования,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пункте 244 настоящего Протокола уполномоченных органов государств-членов и дипломатических и торговых представительств государств-членов в третьих странах.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 разглашение, использование с целью извлечения личной выгоды, иное нецелевое использование конфиденциальной информации, представленной в целях проведения расследования органу, проводящему расследования, заявителями, участниками расследований, заинтересованными лицами или указанными в пункте 244 настоящего Протокола уполномоченными органами государств-членов и дипломатическими и торговыми представительствами государств-членов в третьих странах, должностные лица и сотрудники органа, проводящего расследования, могут быть лишены привилегий и иммунитетов, предусмотренных международным договором в рамках Союза о привилегиях и иммунитетах, и привлечены к ответственности в порядке, утверждаемом Комиссией.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Настоящий Протокол не препятствует раскрытию органом, проводящим расследования, информации, содержащей причины, лежащие в основе принятия решений Комиссии, или доказательства, на которые полагалась Комиссия, в той степени, в которой это необходимо для разъяснения этих причин или доказательств в Суде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Порядок использования и защиты конфиденциальной информации в органе, проводящем расследования, утверждается Комиссией.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Протокол о техническом регулировании в рамках Евразийского экономического союза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9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Для объектов технического регулирования, в отношении которых не вступили в силу технические регламенты Союза, действуют нормы законодательства государств-членов или актов Комиссии.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Особенности технического регулирования, оценки соответствия, стандартизации и аккредитации в отношении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относящихся к охраняемой в соответствии с законодательством государств-членов иной информации ограниченного доступа, продукции (работ, услуг), сведения о которой составляют государственную тайну, продукции (работ, услуг) и объектов, для которых устанавливаются требования, связанные с обеспечением безопасности в области использования атомной энергии, а также в отношении процессов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указанной продукции и указанных объектов устанавливаются законодательством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технических регламентах Союза устанавливаются обязательные требования к объектам технического регулирования, а также правила идентификации продукции, формы, схемы и процедуры оценки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качестве основы для разработки технических регламентов Союза применяются соответствующие международные стандарты (правила, директивы, рекомендации и иные документы, принятые международными организациями по стандартизации), за исключением случаев, когда соответствующие документы отсутствуют или не соответствуют целям принятия технических регламентов Союза, в том числе вследствие климатических и географических факторов или технологических и других особенностей. В случае отсутствия необходимых документов применяются региональные документы (регламенты, директивы, решения, стандарты, правила и иные документы), национальные (государственные) стандарты, национальные технические регламенты или их проекты.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технических регламентах Союза также могут содержаться требования к терминологии, упаковке, маркировке, этикеткам и правилам их нанесения, санитарные требования и процедуры, а также ветеринарно-санитарные и карантинные фитосанитарные требования, имеющие общий характер.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технических регламентах Союза могут содержаться специфические требования, отражающие особенности, связанные с характерными для государств-членов климатическими и географическими факторами или технологическими особенностями, и действующие только на территориях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требования к терминологии, упаковке, маркировке, этикеткам и правилам их нанесения, обеспечивающие защиту отдельных категорий граждан (несовершеннолетних, беременных женщин, кормящих матерей, инвалидов).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Технический регламент Союза разрабатывается с учетом рекомендаций по содержанию и типовой структуре технического регламента Союза, утверждаемых Комиссией.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Разработка, принятие, изменение и отмена технических регламентов Союза осуществляются в порядке, утверждаемом Комиссией.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Протокол о проведении согласованной макроэкономической политики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14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Обмен информацией в целях макроэкономического прогнозирования осуществляется с учетом требований государств-членов к конфиденциальности соответствующей информации.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Протокол по финансовым услугам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17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Ничто в настоящем Протоколе не должно толковаться как требование к государству-члену раскрывать информацию, относящуюся к счетам индивидуальных клиентов, или другую какую-либо конфиденциальную информацию, или информацию, имеющуюся в распоряжении государственных учреждений.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Государства-члены разрабатывают механизмы взаимодействия уполномоченных органов государств-членов в сфере регулирования, контроля и надзора за деятельностью на своих финансовых рынках, в том числе в банковском секторе, страховом секторе и секторе услуг на рынке ценных бумаг.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Государства-члены обмениваются информацией, в том числе конфиденциальной, в соответствии с международным договором в рамках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Ничто в настоящем Протоколе не препятствует государству-члену принимать или применять нижеперечисленные меры при условии, что такие меры не будут применяться способом, который создает средства произвольной или неоправданной дискриминации между лицами государств-членов в отношении торговли услугами, учреждения и (или) деятельности, а именно:</w:t>
      </w:r>
    </w:p>
    <w:p>
      <w:r>
        <w:rPr>
          <w:rFonts w:ascii="Calibri" w:hAnsi="Calibri" w:cs="Calibri"/>
          <w:sz w:val="22"/>
          <w:szCs w:val="22"/>
        </w:rPr>
        <w:t xml:space="preserve"> 1) необходимые для защиты общественной морали или поддержания общественного порядка. Исключения по соображениям общественного порядка могут быть применены только в тех случаях, когда складывается реальная и достаточно серьезная угроза в отношении одного из коренных интересов общества;</w:t>
      </w:r>
    </w:p>
    <w:p>
      <w:r>
        <w:rPr>
          <w:rFonts w:ascii="Calibri" w:hAnsi="Calibri" w:cs="Calibri"/>
          <w:sz w:val="22"/>
          <w:szCs w:val="22"/>
        </w:rPr>
        <w:t xml:space="preserve"> 2) необходимые для защиты жизни или здоровья людей, животных или растений;</w:t>
      </w:r>
    </w:p>
    <w:p>
      <w:r>
        <w:rPr>
          <w:rFonts w:ascii="Calibri" w:hAnsi="Calibri" w:cs="Calibri"/>
          <w:sz w:val="22"/>
          <w:szCs w:val="22"/>
        </w:rPr>
        <w:t xml:space="preserve"> 3) необходимые для соблюдения законов или правил, которые соответствуют положениям настоящего Протокола, включая имеющих отношение к:</w:t>
      </w:r>
    </w:p>
    <w:p>
      <w:r>
        <w:rPr>
          <w:rFonts w:ascii="Calibri" w:hAnsi="Calibri" w:cs="Calibri"/>
          <w:sz w:val="22"/>
          <w:szCs w:val="22"/>
        </w:rPr>
        <w:t xml:space="preserve"> предотвращению вводящей в заблуждение и недобросовестной практики или последствий несоблюдения гражданско-правовых договоров;</w:t>
      </w:r>
    </w:p>
    <w:p>
      <w:r>
        <w:rPr>
          <w:rFonts w:ascii="Calibri" w:hAnsi="Calibri" w:cs="Calibri"/>
          <w:sz w:val="22"/>
          <w:szCs w:val="22"/>
        </w:rPr>
        <w:t xml:space="preserve"> 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счетов;</w:t>
      </w:r>
    </w:p>
    <w:p>
      <w:r>
        <w:rPr>
          <w:rFonts w:ascii="Calibri" w:hAnsi="Calibri" w:cs="Calibri"/>
          <w:sz w:val="22"/>
          <w:szCs w:val="22"/>
        </w:rPr>
        <w:t xml:space="preserve"> 4) несовместимые с пунктами 4 и 6 настоящего Протокола в части предоставления национального режима, при условии,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государства-члена в отношении торговли услугами;</w:t>
      </w:r>
    </w:p>
    <w:p>
      <w:r>
        <w:rPr>
          <w:rFonts w:ascii="Calibri" w:hAnsi="Calibri" w:cs="Calibri"/>
          <w:sz w:val="22"/>
          <w:szCs w:val="22"/>
        </w:rPr>
        <w:t xml:space="preserve"> 5) несовместимые с пунктами 4 и 7 настоящего Протокола при условии, что различие в отношении режима является результатом соглашения по вопросам налогообложения, в том числе соглашения об избежании двойного налогообложения, участником которого является соответствующее государство-член.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Протокол об общих принципах и правилах конкуренции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19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Понятия, используемые в настоящем Протоколе, а также для целей раздела XVIII Договора, означают следующее:</w:t>
      </w:r>
    </w:p>
    <w:p>
      <w:r>
        <w:rPr>
          <w:rFonts w:ascii="Calibri" w:hAnsi="Calibri" w:cs="Calibri"/>
          <w:sz w:val="22"/>
          <w:szCs w:val="22"/>
        </w:rPr>
        <w:t xml:space="preserve"> 9) «конфиденциальная информация» - все виды информации, защищаемые нормативными правовыми актами государств-членов, за исключением информации, относящейся в соответствии с законодательством государств-членов к государственной тайне (государственным секретам);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Порядок рассмотрения заявлений (материалов) о нарушении общих правил конкуренции на трансграничных рынках, порядок проведения расследования нарушений общих правил конкуренции на трансграничных рынках, а также порядок рассмотрения дел о нарушении общих правил конкуренции на трансграничных рынках утверждаются Комиссией. Результаты анализа состояния конкуренции, проведенного Комиссией для целей рассмотрения дела о нарушении общих правил конкуренции, подлежат включению в решение Комиссии, принимаемое по результатам рассмотрения дела, за исключением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Также для целей осуществления полномочий по контролю за соблюдением общих правил конкуренции на трансграничных рынках, необходимых для реализации положений раздела XVIII Договора и настоящего Протокола, Комиссия утверждает:</w:t>
      </w:r>
    </w:p>
    <w:p>
      <w:r>
        <w:rPr>
          <w:rFonts w:ascii="Calibri" w:hAnsi="Calibri" w:cs="Calibri"/>
          <w:sz w:val="22"/>
          <w:szCs w:val="22"/>
        </w:rPr>
        <w:t xml:space="preserve"> методику оценки состояния конкуренции;</w:t>
      </w:r>
    </w:p>
    <w:p>
      <w:r>
        <w:rPr>
          <w:rFonts w:ascii="Calibri" w:hAnsi="Calibri" w:cs="Calibri"/>
          <w:sz w:val="22"/>
          <w:szCs w:val="22"/>
        </w:rPr>
        <w:t xml:space="preserve"> методику определения монопольно высоких (низких) цен;</w:t>
      </w:r>
    </w:p>
    <w:p>
      <w:r>
        <w:rPr>
          <w:rFonts w:ascii="Calibri" w:hAnsi="Calibri" w:cs="Calibri"/>
          <w:sz w:val="22"/>
          <w:szCs w:val="22"/>
        </w:rPr>
        <w:t xml:space="preserve"> методику расчета и порядок наложения штрафов;</w:t>
      </w:r>
    </w:p>
    <w:p>
      <w:r>
        <w:rPr>
          <w:rFonts w:ascii="Calibri" w:hAnsi="Calibri" w:cs="Calibri"/>
          <w:sz w:val="22"/>
          <w:szCs w:val="22"/>
        </w:rPr>
        <w:t xml:space="preserve"> особенности применения общих правил конкуренции в различных отраслях экономики (при необходимости);</w:t>
      </w:r>
    </w:p>
    <w:p>
      <w:r>
        <w:rPr>
          <w:rFonts w:ascii="Calibri" w:hAnsi="Calibri" w:cs="Calibri"/>
          <w:sz w:val="22"/>
          <w:szCs w:val="22"/>
        </w:rPr>
        <w:t xml:space="preserve"> порядок взаимодействия (в том числе информационного) Комиссии и уполномоченных органов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55. Информация и документы, предоставленные в рамках взаимодействия по вопросам, указанным в пунктах 22 - 53 настоящего Протокола, носят конфиденциальный характер и могут быть использованы исключительно в целях, предусмотренных настоящим Протоколом. Использование и передача третьим лицам информации для других целей возможны только по письменному согласию уполномоченного органа государства-члена, который их предоставил.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80. Работа с документами, предоставляемыми Комиссии уполномоченными органами государств-членов и содержащими конфиденциальную информацию, осуществляется в соответствии с международным договором в рамках Союза.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Протокол о порядке регулирования закупок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25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Государство-член вправе в одностороннем порядке в своем законодательстве о закупках установить особенности осуществления закупок, связанные с необходимостью соблюдения конфиденциальности информации о потенциальных поставщиках до окончания осуществления закупки, а также в исключительных случаях на срок не более 2 лет - особенности осуществления закупок отдельных видов товаров, работ и услуг.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Протокол о единых правилах предоставления промышленных субсидий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28</w:t>
      </w:r>
    </w:p>
    <w:p>
      <w:r>
        <w:rPr>
          <w:rFonts w:ascii="Calibri" w:hAnsi="Calibri" w:cs="Calibri"/>
          <w:sz w:val="22"/>
          <w:szCs w:val="22"/>
        </w:rPr>
        <w:t xml:space="preserve"> к Договору о Евразийском</w:t>
      </w:r>
    </w:p>
    <w:p>
      <w:r>
        <w:rPr>
          <w:rFonts w:ascii="Calibri" w:hAnsi="Calibri" w:cs="Calibri"/>
          <w:sz w:val="22"/>
          <w:szCs w:val="22"/>
        </w:rPr>
        <w:t xml:space="preserve"> экономическом союзе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Обращение с приложением его неконфиденциальной версии (если в обращении содержится конфиденциальная информация) представляется в компетентный орган и подлежит регистрации в день поступления обращения в этот орган.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38. Заинтересованные лица вправе предоставить не позднее даты, указанной в уведомлении о начале расследования, необходимые для проведения расследования сведения (в том числе конфиденциальную информацию) с указанием источника их получения. Компетентный орган вправе запросить у заинтересованных лиц дополнительные сведения.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39. Доказательства и сведения, относящиеся к расследованию, представляются в компетентный орган на государственном языке государства-члена, проводящего расследование, а оригиналы документов, составленные на иностранном языке, должны сопровождаться удостоверенным в установленном порядке переводом.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40.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сведениями, представленными в письменной форме любым заинтересованным лицом в качестве доказательств, относящихся к расследованию. Компетентный орган предоставляет участникам расследования возможность ознакомиться с иной информацией, относящейся к расследованию и используемой им в ходе расследования, но не являющейся конфиденциальной, в соответствии с настоящим Протоколом.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Органы государственной власти (управления) государств-членов, уполномоченные в области таможенного дела, ведения государственной статистики, другие органы государственной власти (управления) государств-членов и территориальные (местные) органы государственной власти (управления) оказывают содействие в проведении расследования и предоставляют по запросам компетентного органа необходимые для проведения расследования сведения (в том числе содержащие конфиденциальную информацию).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74. Информация, представляемая заинтересованным лицом в компетентный орган, рассматривается в качестве конфиденциальной при представлении этим лицом обоснований, свидетельствующих о том,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лица, представившего информацию, или для лица, у которого получена эта информация. Конфиденциальная информация не должна разглашаться без разрешения представившего ее заинтересованного лица, за исключением случаев, предусмотренных законодательством государств-членов.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версии. Неконфиденциальная версия должна содержать сведения, достаточные для понимания сути представленной конфиденциальной информации. В случае если в ответ на это требование заинтересованное лицо заявляет, что конфиденциальная информация не может быть представлена в таком виде, это лицо представляет соответствующие обоснования.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компетентный орган установит, что обоснования, представленные заинтересованным лицом, не позволяют отнести представленную информацию к конфиденциальной, либо заинтересованное лицо, не представившее неконфиденциальную версию конфиденциальной информации, не представляет и соответствующее обоснование или представляет сведения, которые не являются таким обоснованием, компетентный орган может не учитывать эту информацию.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75. Компетентный орган несет предусмотренную законодательством своего государства-члена ответственность за разглашение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95. Государства-члены (уполномоченные органы государств-членов) ежегодно, не позднее 1 декабря, уведомляют друг друга и Комиссию обо всех субсидиях, планируемых к предоставлению в очередном году на федеральном (республиканском) и региональном (муниципальном, местном) уровнях.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Государства-члены не относят к конфиденциальной информацию о предоставляемых субсидиях, за исключением случаев, предусмотренных пунктом 76 настоящего Протокола.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2018-09-27T02:36:01+03:00</dcterms:created>
  <dcterms:modified xsi:type="dcterms:W3CDTF">2018-09-27T02:36:01+03:00</dcterms:modified>
  <dc:title/>
  <dc:description/>
  <dc:subject/>
  <cp:keywords/>
  <cp:category/>
</cp:coreProperties>
</file>