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"Гражданский кодекс Российской&amp;nbspФедерации (часть четвертая)" от 18.12.2006 №&amp;nbsp230-ФЗ</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Принят</w:t>
      </w:r>
    </w:p>
    <w:p>
      <w:r>
        <w:rPr>
          <w:rFonts w:ascii="Calibri" w:hAnsi="Calibri" w:cs="Calibri"/>
          <w:sz w:val="22"/>
          <w:szCs w:val="22"/>
        </w:rPr>
        <w:t xml:space="preserve"> Государственной Думой</w:t>
      </w:r>
    </w:p>
    <w:p>
      <w:r>
        <w:rPr>
          <w:rFonts w:ascii="Calibri" w:hAnsi="Calibri" w:cs="Calibri"/>
          <w:sz w:val="22"/>
          <w:szCs w:val="22"/>
        </w:rPr>
        <w:t xml:space="preserve"> 24 ноября 2006 года</w:t>
      </w:r>
    </w:p>
    <w:p/>
    <w:p>
      <w:pPr>
        <w:jc w:val="both"/>
        <w:spacing w:before="5" w:after="5"/>
      </w:pPr>
      <w:r>
        <w:rPr>
          <w:rFonts w:ascii="Calibri" w:hAnsi="Calibri" w:cs="Calibri"/>
          <w:sz w:val="22"/>
          <w:szCs w:val="22"/>
        </w:rPr>
        <w:t xml:space="preserve"> Одобрен</w:t>
      </w:r>
    </w:p>
    <w:p>
      <w:r>
        <w:rPr>
          <w:rFonts w:ascii="Calibri" w:hAnsi="Calibri" w:cs="Calibri"/>
          <w:sz w:val="22"/>
          <w:szCs w:val="22"/>
        </w:rPr>
        <w:t xml:space="preserve"> Советом Федерации</w:t>
      </w:r>
    </w:p>
    <w:p>
      <w:r>
        <w:rPr>
          <w:rFonts w:ascii="Calibri" w:hAnsi="Calibri" w:cs="Calibri"/>
          <w:sz w:val="22"/>
          <w:szCs w:val="22"/>
        </w:rPr>
        <w:t xml:space="preserve"> 8 декабря 2006 года</w:t>
      </w:r>
    </w:p>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Федеральных законов от 01.12.2007 № 318-ФЗ, от 30.06.2008 № 104-ФЗ, от 08.11.2008 № 201-ФЗ, от 21.02.2010 № 13-ФЗ, от 24.02.2010 № 17-ФЗ, от 04.10.2010 № 259-ФЗ, от 08.12.2011 № 422-ФЗ, от 02.07.2013 № 185-ФЗ, от 02.07.2013 № 187-ФЗ, от 23.07.2013 № 222-ФЗ, от 12.03.2014 № 35-ФЗ, от 31.12.2014 № 530-ФЗ, от 29.06.2015 № 205-ФЗ, от 13.07.2015 № 216-ФЗ, от 28.11.2015 № 342-ФЗ, от 28.11.2015 № 358-ФЗ, от 03.07.2016 № 314-ФЗ)</w:t>
      </w:r>
      <w:r>
        <w:rPr>
          <w:rFonts w:ascii="Calibri" w:hAnsi="Calibri" w:cs="Calibri"/>
          <w:sz w:val="22"/>
          <w:szCs w:val="22"/>
        </w:rPr>
        <w:t xml:space="preserve"> </w:t>
      </w:r>
    </w:p>
    <w:p>
      <w:pPr>
        <w:jc w:val="center"/>
        <w:spacing w:before="150" w:after="5"/>
      </w:pPr>
      <w:r>
        <w:rPr>
          <w:rFonts w:ascii="Calibri" w:hAnsi="Calibri" w:cs="Calibri"/>
          <w:sz w:val="32"/>
          <w:szCs w:val="32"/>
          <w:b/>
        </w:rPr>
        <w:t xml:space="preserve">[Извлечение]</w:t>
      </w:r>
    </w:p>
    <w:p>
      <w:pPr>
        <w:jc w:val="left"/>
        <w:spacing w:before="150" w:after="5"/>
      </w:pPr>
      <w:r>
        <w:rPr>
          <w:rFonts w:ascii="Calibri" w:hAnsi="Calibri" w:cs="Calibri"/>
          <w:sz w:val="28"/>
          <w:szCs w:val="28"/>
          <w:b/>
        </w:rPr>
        <w:t xml:space="preserve">Статья 1262. Государственная регистрация программ для ЭВМ и баз данных</w:t>
      </w:r>
    </w:p>
    <w:p>
      <w:pPr>
        <w:jc w:val="both"/>
        <w:spacing w:before="5" w:after="5"/>
      </w:pPr>
      <w:r>
        <w:rPr>
          <w:rFonts w:ascii="Calibri" w:hAnsi="Calibri" w:cs="Calibri"/>
          <w:sz w:val="22"/>
          <w:szCs w:val="22"/>
        </w:rPr>
        <w:t xml:space="preserve"> 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 </w:t>
      </w:r>
    </w:p>
    <w:p>
      <w:pPr>
        <w:jc w:val="both"/>
        <w:spacing w:before="5" w:after="5"/>
      </w:pPr>
      <w:r>
        <w:rPr>
          <w:rFonts w:ascii="Calibri" w:hAnsi="Calibri" w:cs="Calibri"/>
          <w:sz w:val="22"/>
          <w:szCs w:val="22"/>
        </w:rPr>
        <w:t xml:space="preserve"> 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 </w:t>
      </w:r>
    </w:p>
    <w:p>
      <w:pPr>
        <w:jc w:val="both"/>
        <w:spacing w:before="5" w:after="5"/>
      </w:pPr>
      <w:r>
        <w:rPr>
          <w:rFonts w:ascii="Calibri" w:hAnsi="Calibri" w:cs="Calibri"/>
          <w:sz w:val="22"/>
          <w:szCs w:val="22"/>
        </w:rPr>
        <w:t xml:space="preserve"> 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 </w:t>
      </w:r>
    </w:p>
    <w:p>
      <w:pPr>
        <w:jc w:val="both"/>
        <w:spacing w:before="5" w:after="5"/>
      </w:pPr>
      <w:r>
        <w:rPr>
          <w:rFonts w:ascii="Calibri" w:hAnsi="Calibri" w:cs="Calibri"/>
          <w:sz w:val="22"/>
          <w:szCs w:val="22"/>
        </w:rPr>
        <w:t xml:space="preserve"> Заявка на регистрацию должна содержать:</w:t>
      </w:r>
    </w:p>
    <w:p>
      <w:r>
        <w:rPr>
          <w:rFonts w:ascii="Calibri" w:hAnsi="Calibri" w:cs="Calibri"/>
          <w:sz w:val="22"/>
          <w:szCs w:val="22"/>
        </w:rPr>
        <w:t xml:space="preserve"> заявление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
        <w:rPr>
          <w:rFonts w:ascii="Calibri" w:hAnsi="Calibri" w:cs="Calibri"/>
          <w:sz w:val="22"/>
          <w:szCs w:val="22"/>
        </w:rPr>
        <w:t xml:space="preserve"> депонируемые материалы, идентифицирующие программу для ЭВМ или базу данных, включая реферат. </w:t>
      </w:r>
    </w:p>
    <w:p>
      <w:pPr>
        <w:jc w:val="both"/>
        <w:spacing w:before="5" w:after="5"/>
      </w:pPr>
      <w:r>
        <w:rPr>
          <w:rFonts w:ascii="Calibri" w:hAnsi="Calibri" w:cs="Calibri"/>
          <w:sz w:val="22"/>
          <w:szCs w:val="22"/>
        </w:rPr>
        <w:t xml:space="preserve"> Правила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 </w:t>
      </w:r>
    </w:p>
    <w:p>
      <w:pPr>
        <w:jc w:val="both"/>
        <w:spacing w:before="5" w:after="5"/>
      </w:pPr>
      <w:r>
        <w:rPr>
          <w:rFonts w:ascii="Calibri" w:hAnsi="Calibri" w:cs="Calibri"/>
          <w:sz w:val="22"/>
          <w:szCs w:val="22"/>
        </w:rPr>
        <w:t xml:space="preserve"> 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бюллетене этого органа. </w:t>
      </w:r>
    </w:p>
    <w:p>
      <w:pPr>
        <w:jc w:val="both"/>
        <w:spacing w:before="5" w:after="5"/>
      </w:pPr>
      <w:r>
        <w:rPr>
          <w:rFonts w:ascii="Calibri" w:hAnsi="Calibri" w:cs="Calibri"/>
          <w:sz w:val="22"/>
          <w:szCs w:val="22"/>
        </w:rPr>
        <w:t xml:space="preserve"> 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 </w:t>
      </w:r>
    </w:p>
    <w:p>
      <w:pPr>
        <w:jc w:val="both"/>
        <w:spacing w:before="5" w:after="5"/>
      </w:pPr>
      <w:r>
        <w:rPr>
          <w:rFonts w:ascii="Calibri" w:hAnsi="Calibri" w:cs="Calibri"/>
          <w:sz w:val="22"/>
          <w:szCs w:val="22"/>
        </w:rPr>
        <w:t xml:space="preserve"> 4. Порядок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 </w:t>
      </w:r>
    </w:p>
    <w:p>
      <w:pPr>
        <w:jc w:val="both"/>
        <w:spacing w:before="5" w:after="5"/>
      </w:pPr>
      <w:r>
        <w:rPr>
          <w:rFonts w:ascii="Calibri" w:hAnsi="Calibri" w:cs="Calibri"/>
          <w:sz w:val="22"/>
          <w:szCs w:val="22"/>
        </w:rPr>
        <w:t xml:space="preserve"> 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 </w:t>
      </w:r>
    </w:p>
    <w:p>
      <w:pPr>
        <w:jc w:val="both"/>
        <w:spacing w:before="5" w:after="5"/>
      </w:pPr>
      <w:r>
        <w:rPr>
          <w:rFonts w:ascii="Calibri" w:hAnsi="Calibri" w:cs="Calibri"/>
          <w:sz w:val="22"/>
          <w:szCs w:val="22"/>
        </w:rPr>
        <w:t xml:space="preserve"> Сведения об изменении обладателя исключительного права вносятся в Реестр программ для ЭВМ или в Реестр баз данных на основании зарегистрированного договора или иного правоустанавливающего документа и публикуются в официальном бюллетене федерального органа исполнительной власти по интеллектуальной собственности. </w:t>
      </w:r>
    </w:p>
    <w:p>
      <w:pPr>
        <w:jc w:val="both"/>
        <w:spacing w:before="5" w:after="5"/>
      </w:pPr>
      <w:r>
        <w:rPr>
          <w:rFonts w:ascii="Calibri" w:hAnsi="Calibri" w:cs="Calibri"/>
          <w:sz w:val="22"/>
          <w:szCs w:val="22"/>
        </w:rPr>
        <w:t xml:space="preserve"> 5¹.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 </w:t>
      </w:r>
    </w:p>
    <w:p>
      <w:pPr>
        <w:jc w:val="both"/>
        <w:spacing w:before="5" w:after="5"/>
      </w:pPr>
      <w:r>
        <w:rPr>
          <w:rFonts w:ascii="Calibri" w:hAnsi="Calibri" w:cs="Calibri"/>
          <w:sz w:val="22"/>
          <w:szCs w:val="22"/>
        </w:rPr>
        <w:t xml:space="preserve"> 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 </w:t>
      </w:r>
    </w:p>
    <w:p>
      <w:pPr>
        <w:jc w:val="both"/>
        <w:spacing w:before="5" w:after="5"/>
      </w:pPr>
      <w:r>
        <w:rPr>
          <w:rFonts w:ascii="Calibri" w:hAnsi="Calibri" w:cs="Calibri"/>
          <w:sz w:val="22"/>
          <w:szCs w:val="22"/>
        </w:rPr>
        <w:t xml:space="preserve"> 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 </w:t>
      </w:r>
    </w:p>
    <w:p>
      <w:pPr>
        <w:jc w:val="both"/>
        <w:spacing w:before="5" w:after="5"/>
      </w:pPr>
      <w:r>
        <w:rPr>
          <w:rFonts w:ascii="Calibri" w:hAnsi="Calibri" w:cs="Calibri"/>
          <w:sz w:val="22"/>
          <w:szCs w:val="22"/>
        </w:rPr>
        <w:t xml:space="preserve"> 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 </w:t>
      </w:r>
    </w:p>
    <w:p>
      <w:pPr>
        <w:jc w:val="left"/>
        <w:spacing w:before="150" w:after="5"/>
      </w:pPr>
      <w:r>
        <w:rPr>
          <w:rFonts w:ascii="Calibri" w:hAnsi="Calibri" w:cs="Calibri"/>
          <w:sz w:val="28"/>
          <w:szCs w:val="28"/>
          <w:b/>
        </w:rPr>
        <w:t xml:space="preserve">Статья 1349. Объекты патентных прав</w:t>
      </w:r>
    </w:p>
    <w:p>
      <w:pPr>
        <w:jc w:val="both"/>
        <w:spacing w:before="5" w:after="5"/>
      </w:pPr>
      <w:r>
        <w:rPr>
          <w:rFonts w:ascii="Calibri" w:hAnsi="Calibri" w:cs="Calibri"/>
          <w:sz w:val="22"/>
          <w:szCs w:val="22"/>
        </w:rPr>
        <w:t xml:space="preserve"> 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настоящим Кодексом требованиям к промышленным образцам. </w:t>
      </w:r>
    </w:p>
    <w:p>
      <w:pPr>
        <w:jc w:val="both"/>
        <w:spacing w:before="5" w:after="5"/>
      </w:pPr>
      <w:r>
        <w:rPr>
          <w:rFonts w:ascii="Calibri" w:hAnsi="Calibri" w:cs="Calibri"/>
          <w:sz w:val="22"/>
          <w:szCs w:val="22"/>
        </w:rPr>
        <w:t xml:space="preserve"> 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статей 1401 - 1405 настоящего Кодекса и изданными в соответствии с ними иными правовыми актами. </w:t>
      </w:r>
    </w:p>
    <w:p>
      <w:pPr>
        <w:jc w:val="both"/>
        <w:spacing w:before="5" w:after="5"/>
      </w:pPr>
      <w:r>
        <w:rPr>
          <w:rFonts w:ascii="Calibri" w:hAnsi="Calibri" w:cs="Calibri"/>
          <w:sz w:val="22"/>
          <w:szCs w:val="22"/>
        </w:rPr>
        <w:t xml:space="preserve"> 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 </w:t>
      </w:r>
    </w:p>
    <w:p>
      <w:pPr>
        <w:jc w:val="both"/>
        <w:spacing w:before="5" w:after="5"/>
      </w:pPr>
      <w:r>
        <w:rPr>
          <w:rFonts w:ascii="Calibri" w:hAnsi="Calibri" w:cs="Calibri"/>
          <w:sz w:val="22"/>
          <w:szCs w:val="22"/>
        </w:rPr>
        <w:t xml:space="preserve"> 4. Не могут быть объектами патентных прав:</w:t>
      </w:r>
    </w:p>
    <w:p>
      <w:r>
        <w:rPr>
          <w:rFonts w:ascii="Calibri" w:hAnsi="Calibri" w:cs="Calibri"/>
          <w:sz w:val="22"/>
          <w:szCs w:val="22"/>
        </w:rPr>
        <w:t xml:space="preserve"> 1) способы клонирования человека;</w:t>
      </w:r>
    </w:p>
    <w:p>
      <w:r>
        <w:rPr>
          <w:rFonts w:ascii="Calibri" w:hAnsi="Calibri" w:cs="Calibri"/>
          <w:sz w:val="22"/>
          <w:szCs w:val="22"/>
        </w:rPr>
        <w:t xml:space="preserve"> 2) способы модификации генетической целостности клеток зародышевой линии человека;</w:t>
      </w:r>
    </w:p>
    <w:p>
      <w:r>
        <w:rPr>
          <w:rFonts w:ascii="Calibri" w:hAnsi="Calibri" w:cs="Calibri"/>
          <w:sz w:val="22"/>
          <w:szCs w:val="22"/>
        </w:rPr>
        <w:t xml:space="preserve"> 3) использование человеческих эмбрионов в промышленных и коммерческих целях;</w:t>
      </w:r>
    </w:p>
    <w:p>
      <w:r>
        <w:rPr>
          <w:rFonts w:ascii="Calibri" w:hAnsi="Calibri" w:cs="Calibri"/>
          <w:sz w:val="22"/>
          <w:szCs w:val="22"/>
        </w:rPr>
        <w:t xml:space="preserve"> 4) иные решения, противоречащие общественным интересам, принципам гуманности и морали. </w:t>
      </w:r>
    </w:p>
    <w:p>
      <w:pPr>
        <w:jc w:val="left"/>
        <w:spacing w:before="150" w:after="5"/>
      </w:pPr>
      <w:r>
        <w:rPr>
          <w:rFonts w:ascii="Calibri" w:hAnsi="Calibri" w:cs="Calibri"/>
          <w:sz w:val="28"/>
          <w:szCs w:val="28"/>
          <w:b/>
        </w:rPr>
        <w:t xml:space="preserve">Статья 1390. Экспертиза заявки на полезную модель</w:t>
      </w:r>
    </w:p>
    <w:p>
      <w:pPr>
        <w:jc w:val="both"/>
        <w:spacing w:before="5" w:after="5"/>
      </w:pPr>
      <w:r>
        <w:rPr>
          <w:rFonts w:ascii="Calibri" w:hAnsi="Calibri" w:cs="Calibri"/>
          <w:sz w:val="22"/>
          <w:szCs w:val="22"/>
        </w:rPr>
        <w:t xml:space="preserve"> 1. По заявке на полезную модель,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1376 настоящего Кодекса, и их соответствие установленным требованиям. </w:t>
      </w:r>
    </w:p>
    <w:p>
      <w:pPr>
        <w:jc w:val="both"/>
        <w:spacing w:before="5" w:after="5"/>
      </w:pPr>
      <w:r>
        <w:rPr>
          <w:rFonts w:ascii="Calibri" w:hAnsi="Calibri" w:cs="Calibri"/>
          <w:sz w:val="22"/>
          <w:szCs w:val="22"/>
        </w:rPr>
        <w:t xml:space="preserve"> При положительном результате формальной экспертизы проводится экспертиза заявки на полезную модель по существу, которая включает:</w:t>
      </w:r>
    </w:p>
    <w:p>
      <w:r>
        <w:rPr>
          <w:rFonts w:ascii="Calibri" w:hAnsi="Calibri" w:cs="Calibri"/>
          <w:sz w:val="22"/>
          <w:szCs w:val="22"/>
        </w:rPr>
        <w:t xml:space="preserve"> 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
        <w:rPr>
          <w:rFonts w:ascii="Calibri" w:hAnsi="Calibri" w:cs="Calibri"/>
          <w:sz w:val="22"/>
          <w:szCs w:val="22"/>
        </w:rPr>
        <w:t xml:space="preserve"> проверку соответствия заявленной полезной модели требованиям, установленным пунктом 4 статьи 1349 настоящего Кодекса, и условиям патентоспособности, предусмотренным абзацем первым пункта 1, пунктами 5 и 6 статьи 1351 настоящего Кодекса;</w:t>
      </w:r>
    </w:p>
    <w:p>
      <w:r>
        <w:rPr>
          <w:rFonts w:ascii="Calibri" w:hAnsi="Calibri" w:cs="Calibri"/>
          <w:sz w:val="22"/>
          <w:szCs w:val="22"/>
        </w:rPr>
        <w:t xml:space="preserve"> проверку достаточности раскрытия сущности заявленной полезной модели в документах заявки, предусмотренных подпунктами 1-4 пункта 2 статьи 1376 настоящего Кодекса и представленных на дату ее подачи, для осуществления полезной модели специалистом в данной области техники;</w:t>
      </w:r>
    </w:p>
    <w:p>
      <w:r>
        <w:rPr>
          <w:rFonts w:ascii="Calibri" w:hAnsi="Calibri" w:cs="Calibri"/>
          <w:sz w:val="22"/>
          <w:szCs w:val="22"/>
        </w:rPr>
        <w:t xml:space="preserve"> проверку соответствия заявленной полезной модели условиям патентоспособности, предусмотренным абзацем вторым пункта 1 статьи 1351 настоящего Кодекса. </w:t>
      </w:r>
    </w:p>
    <w:p>
      <w:pPr>
        <w:jc w:val="both"/>
        <w:spacing w:before="5" w:after="5"/>
      </w:pPr>
      <w:r>
        <w:rPr>
          <w:rFonts w:ascii="Calibri" w:hAnsi="Calibri" w:cs="Calibri"/>
          <w:sz w:val="22"/>
          <w:szCs w:val="22"/>
        </w:rPr>
        <w:t xml:space="preserve"> Информационный поиск в отношении объектов, указанных в пункте 4 статьи 1349 и пунктах 5 и 6 статьи 1351 настоящего Кодекса, не проводится, о чем федеральный орган исполнительной власти по интеллектуальной собственности уведомляет заявителя. </w:t>
      </w:r>
    </w:p>
    <w:p>
      <w:pPr>
        <w:jc w:val="both"/>
        <w:spacing w:before="5" w:after="5"/>
      </w:pPr>
      <w:r>
        <w:rPr>
          <w:rFonts w:ascii="Calibri" w:hAnsi="Calibri" w:cs="Calibri"/>
          <w:sz w:val="22"/>
          <w:szCs w:val="22"/>
        </w:rPr>
        <w:t xml:space="preserve"> 2.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1351 настоящего Кодекса, и сущность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 </w:t>
      </w:r>
    </w:p>
    <w:p>
      <w:pPr>
        <w:jc w:val="both"/>
        <w:spacing w:before="5" w:after="5"/>
      </w:pPr>
      <w:r>
        <w:rPr>
          <w:rFonts w:ascii="Calibri" w:hAnsi="Calibri" w:cs="Calibri"/>
          <w:sz w:val="22"/>
          <w:szCs w:val="22"/>
        </w:rPr>
        <w:t xml:space="preserve"> 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абзаце первом настоящего пункта, либо документы заявки, предусмотренные подпунктами 1-4 пункта 2 статьи 1376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 </w:t>
      </w:r>
    </w:p>
    <w:p>
      <w:pPr>
        <w:jc w:val="both"/>
        <w:spacing w:before="5" w:after="5"/>
      </w:pPr>
      <w:r>
        <w:rPr>
          <w:rFonts w:ascii="Calibri" w:hAnsi="Calibri" w:cs="Calibri"/>
          <w:sz w:val="22"/>
          <w:szCs w:val="22"/>
        </w:rPr>
        <w:t xml:space="preserve"> 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пунктами 2-5 статьи 1384, пунктом 6 статьи 1386, пунктами 2 и 3 статьи 1387, статьями 1388 и 1389 настоящего Кодекса. </w:t>
      </w:r>
    </w:p>
    <w:p>
      <w:pPr>
        <w:jc w:val="both"/>
        <w:spacing w:before="5" w:after="5"/>
      </w:pPr>
      <w:r>
        <w:rPr>
          <w:rFonts w:ascii="Calibri" w:hAnsi="Calibri" w:cs="Calibri"/>
          <w:sz w:val="22"/>
          <w:szCs w:val="22"/>
        </w:rPr>
        <w:t xml:space="preserve"> 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 </w:t>
      </w:r>
    </w:p>
    <w:p>
      <w:pPr>
        <w:jc w:val="left"/>
        <w:spacing w:before="150" w:after="5"/>
      </w:pPr>
      <w:r>
        <w:rPr>
          <w:rFonts w:ascii="Calibri" w:hAnsi="Calibri" w:cs="Calibri"/>
          <w:sz w:val="28"/>
          <w:szCs w:val="28"/>
          <w:b/>
        </w:rPr>
        <w:t xml:space="preserve">Статья 1395. Патентование изобретений или полезных моделей в иностранных государствах и в международных организациях</w:t>
      </w:r>
    </w:p>
    <w:p>
      <w:pPr>
        <w:jc w:val="both"/>
        <w:spacing w:before="5" w:after="5"/>
      </w:pPr>
      <w:r>
        <w:rPr>
          <w:rFonts w:ascii="Calibri" w:hAnsi="Calibri" w:cs="Calibri"/>
          <w:sz w:val="22"/>
          <w:szCs w:val="22"/>
        </w:rPr>
        <w:t xml:space="preserve"> 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Порядок проведения такой проверки устанавливается Правительством Российской Федерации. </w:t>
      </w:r>
    </w:p>
    <w:p>
      <w:pPr>
        <w:jc w:val="both"/>
        <w:spacing w:before="5" w:after="5"/>
      </w:pPr>
      <w:r>
        <w:rPr>
          <w:rFonts w:ascii="Calibri" w:hAnsi="Calibri" w:cs="Calibri"/>
          <w:sz w:val="22"/>
          <w:szCs w:val="22"/>
        </w:rPr>
        <w:t xml:space="preserve"> 2. 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абзаца второго пункта 3 статьи 1381 настоящего Кодекса не применяются. </w:t>
      </w:r>
    </w:p>
    <w:p>
      <w:pPr>
        <w:jc w:val="left"/>
        <w:spacing w:before="150" w:after="5"/>
      </w:pPr>
      <w:r>
        <w:rPr>
          <w:rFonts w:ascii="Calibri" w:hAnsi="Calibri" w:cs="Calibri"/>
          <w:sz w:val="28"/>
          <w:szCs w:val="28"/>
          <w:b/>
        </w:rPr>
        <w:t xml:space="preserve">Статья 1401. Подача и рассмотрение заявки на выдачу патента на секретное изобретение</w:t>
      </w:r>
    </w:p>
    <w:p>
      <w:pPr>
        <w:jc w:val="both"/>
        <w:spacing w:before="5" w:after="5"/>
      </w:pPr>
      <w:r>
        <w:rPr>
          <w:rFonts w:ascii="Calibri" w:hAnsi="Calibri" w:cs="Calibri"/>
          <w:sz w:val="22"/>
          <w:szCs w:val="22"/>
        </w:rPr>
        <w:t xml:space="preserve"> 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 </w:t>
      </w:r>
    </w:p>
    <w:p>
      <w:pPr>
        <w:jc w:val="both"/>
        <w:spacing w:before="5" w:after="5"/>
      </w:pPr>
      <w:r>
        <w:rPr>
          <w:rFonts w:ascii="Calibri" w:hAnsi="Calibri" w:cs="Calibri"/>
          <w:sz w:val="22"/>
          <w:szCs w:val="22"/>
        </w:rPr>
        <w:t xml:space="preserve"> 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(уполномоченные органы). Заявки на иные секретные изобретения подаются в федеральный орган исполнительной власти по интеллектуальной собственности. </w:t>
      </w:r>
    </w:p>
    <w:p>
      <w:pPr>
        <w:jc w:val="both"/>
        <w:spacing w:before="5" w:after="5"/>
      </w:pPr>
      <w:r>
        <w:rPr>
          <w:rFonts w:ascii="Calibri" w:hAnsi="Calibri" w:cs="Calibri"/>
          <w:sz w:val="22"/>
          <w:szCs w:val="22"/>
        </w:rPr>
        <w:t xml:space="preserve"> 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 </w:t>
      </w:r>
    </w:p>
    <w:p>
      <w:pPr>
        <w:jc w:val="both"/>
        <w:spacing w:before="5" w:after="5"/>
      </w:pPr>
      <w:r>
        <w:rPr>
          <w:rFonts w:ascii="Calibri" w:hAnsi="Calibri" w:cs="Calibri"/>
          <w:sz w:val="22"/>
          <w:szCs w:val="22"/>
        </w:rPr>
        <w:t xml:space="preserve"> Засекречивание заявки, поданной иностранным гражданином или иностранным юридическим лицом, не допускается. </w:t>
      </w:r>
    </w:p>
    <w:p>
      <w:pPr>
        <w:jc w:val="both"/>
        <w:spacing w:before="5" w:after="5"/>
      </w:pPr>
      <w:r>
        <w:rPr>
          <w:rFonts w:ascii="Calibri" w:hAnsi="Calibri" w:cs="Calibri"/>
          <w:sz w:val="22"/>
          <w:szCs w:val="22"/>
        </w:rPr>
        <w:t xml:space="preserve"> 4. При рассмотрении заявки на секретное изобретение соответственно применяются положения статей 1384, 1386 - 1389 настоящего Кодекса. Публикация сведений о такой заявке в этом случае не производится. </w:t>
      </w:r>
    </w:p>
    <w:p>
      <w:pPr>
        <w:jc w:val="both"/>
        <w:spacing w:before="5" w:after="5"/>
      </w:pPr>
      <w:r>
        <w:rPr>
          <w:rFonts w:ascii="Calibri" w:hAnsi="Calibri" w:cs="Calibri"/>
          <w:sz w:val="22"/>
          <w:szCs w:val="22"/>
        </w:rPr>
        <w:t xml:space="preserve"> 5. При установлении новизны секретного изобретения в уровень техники (пункт 2 статьи 1350)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 </w:t>
      </w:r>
    </w:p>
    <w:p>
      <w:pPr>
        <w:jc w:val="both"/>
        <w:spacing w:before="5" w:after="5"/>
      </w:pPr>
      <w:r>
        <w:rPr>
          <w:rFonts w:ascii="Calibri" w:hAnsi="Calibri" w:cs="Calibri"/>
          <w:sz w:val="22"/>
          <w:szCs w:val="22"/>
        </w:rPr>
        <w:t xml:space="preserve"> 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 </w:t>
      </w:r>
    </w:p>
    <w:p>
      <w:pPr>
        <w:jc w:val="both"/>
        <w:spacing w:before="5" w:after="5"/>
      </w:pPr>
      <w:r>
        <w:rPr>
          <w:rFonts w:ascii="Calibri" w:hAnsi="Calibri" w:cs="Calibri"/>
          <w:sz w:val="22"/>
          <w:szCs w:val="22"/>
        </w:rPr>
        <w:t xml:space="preserve"> 7. К заявкам на секретные изобретения положения статьи 1379 настоящего Кодекса о преобразовании заявки на изобретение в заявку на полезную модель не применяются. </w:t>
      </w:r>
    </w:p>
    <w:p>
      <w:pPr>
        <w:jc w:val="left"/>
        <w:spacing w:before="150" w:after="5"/>
      </w:pPr>
      <w:r>
        <w:rPr>
          <w:rFonts w:ascii="Calibri" w:hAnsi="Calibri" w:cs="Calibri"/>
          <w:sz w:val="28"/>
          <w:szCs w:val="28"/>
          <w:b/>
        </w:rPr>
        <w:t xml:space="preserve">Статья 1402. Государственная регистрация секретного изобретения и выдача патента на него. Распространение сведений о секретном изобретении</w:t>
      </w:r>
    </w:p>
    <w:p>
      <w:pPr>
        <w:jc w:val="both"/>
        <w:spacing w:before="5" w:after="5"/>
      </w:pPr>
      <w:r>
        <w:rPr>
          <w:rFonts w:ascii="Calibri" w:hAnsi="Calibri" w:cs="Calibri"/>
          <w:sz w:val="22"/>
          <w:szCs w:val="22"/>
        </w:rPr>
        <w:t xml:space="preserve"> 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 </w:t>
      </w:r>
    </w:p>
    <w:p>
      <w:pPr>
        <w:jc w:val="both"/>
        <w:spacing w:before="5" w:after="5"/>
      </w:pPr>
      <w:r>
        <w:rPr>
          <w:rFonts w:ascii="Calibri" w:hAnsi="Calibri" w:cs="Calibri"/>
          <w:sz w:val="22"/>
          <w:szCs w:val="22"/>
        </w:rPr>
        <w:t xml:space="preserve"> 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 </w:t>
      </w:r>
    </w:p>
    <w:p>
      <w:pPr>
        <w:jc w:val="both"/>
        <w:spacing w:before="5" w:after="5"/>
      </w:pPr>
      <w:r>
        <w:rPr>
          <w:rFonts w:ascii="Calibri" w:hAnsi="Calibri" w:cs="Calibri"/>
          <w:sz w:val="22"/>
          <w:szCs w:val="22"/>
        </w:rPr>
        <w:t xml:space="preserve"> 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тайне. </w:t>
      </w:r>
    </w:p>
    <w:p>
      <w:pPr>
        <w:jc w:val="left"/>
        <w:spacing w:before="150" w:after="5"/>
      </w:pPr>
      <w:r>
        <w:rPr>
          <w:rFonts w:ascii="Calibri" w:hAnsi="Calibri" w:cs="Calibri"/>
          <w:sz w:val="28"/>
          <w:szCs w:val="28"/>
          <w:b/>
        </w:rPr>
        <w:t xml:space="preserve">Статья 1403. Изменение степени секретности и рассекречивание изобретений</w:t>
      </w:r>
    </w:p>
    <w:p>
      <w:pPr>
        <w:jc w:val="both"/>
        <w:spacing w:before="5" w:after="5"/>
      </w:pPr>
      <w:r>
        <w:rPr>
          <w:rFonts w:ascii="Calibri" w:hAnsi="Calibri" w:cs="Calibri"/>
          <w:sz w:val="22"/>
          <w:szCs w:val="22"/>
        </w:rPr>
        <w:t xml:space="preserve"> 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 </w:t>
      </w:r>
    </w:p>
    <w:p>
      <w:pPr>
        <w:jc w:val="both"/>
        <w:spacing w:before="5" w:after="5"/>
      </w:pPr>
      <w:r>
        <w:rPr>
          <w:rFonts w:ascii="Calibri" w:hAnsi="Calibri" w:cs="Calibri"/>
          <w:sz w:val="22"/>
          <w:szCs w:val="22"/>
        </w:rPr>
        <w:t xml:space="preserve"> 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 </w:t>
      </w:r>
    </w:p>
    <w:p>
      <w:pPr>
        <w:jc w:val="both"/>
        <w:spacing w:before="5" w:after="5"/>
      </w:pPr>
      <w:r>
        <w:rPr>
          <w:rFonts w:ascii="Calibri" w:hAnsi="Calibri" w:cs="Calibri"/>
          <w:sz w:val="22"/>
          <w:szCs w:val="22"/>
        </w:rPr>
        <w:t xml:space="preserve"> 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 </w:t>
      </w:r>
    </w:p>
    <w:p>
      <w:pPr>
        <w:jc w:val="left"/>
        <w:spacing w:before="150" w:after="5"/>
      </w:pPr>
      <w:r>
        <w:rPr>
          <w:rFonts w:ascii="Calibri" w:hAnsi="Calibri" w:cs="Calibri"/>
          <w:sz w:val="28"/>
          <w:szCs w:val="28"/>
          <w:b/>
        </w:rPr>
        <w:t xml:space="preserve">Статья 1404. Признание недействительным патента на секретное изобретение, выданного уполномоченным органом</w:t>
      </w:r>
    </w:p>
    <w:p>
      <w:pPr>
        <w:jc w:val="both"/>
        <w:spacing w:before="5" w:after="5"/>
      </w:pPr>
      <w:r>
        <w:rPr>
          <w:rFonts w:ascii="Calibri" w:hAnsi="Calibri" w:cs="Calibri"/>
          <w:sz w:val="22"/>
          <w:szCs w:val="22"/>
        </w:rPr>
        <w:t xml:space="preserve"> Возражение против выдачи уполномоченным органом патента на секретное изобретение по основаниям, предусмотренным в подпунктах 1 - 4 пункта 1 статьи 1398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 </w:t>
      </w:r>
    </w:p>
    <w:p>
      <w:pPr>
        <w:jc w:val="left"/>
        <w:spacing w:before="150" w:after="5"/>
      </w:pPr>
      <w:r>
        <w:rPr>
          <w:rFonts w:ascii="Calibri" w:hAnsi="Calibri" w:cs="Calibri"/>
          <w:sz w:val="28"/>
          <w:szCs w:val="28"/>
          <w:b/>
        </w:rPr>
        <w:t xml:space="preserve">Статья 1405. Исключительное право на секретное изобретение</w:t>
      </w:r>
    </w:p>
    <w:p>
      <w:pPr>
        <w:jc w:val="both"/>
        <w:spacing w:before="5" w:after="5"/>
      </w:pPr>
      <w:r>
        <w:rPr>
          <w:rFonts w:ascii="Calibri" w:hAnsi="Calibri" w:cs="Calibri"/>
          <w:sz w:val="22"/>
          <w:szCs w:val="22"/>
        </w:rPr>
        <w:t xml:space="preserve"> 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 </w:t>
      </w:r>
    </w:p>
    <w:p>
      <w:pPr>
        <w:jc w:val="both"/>
        <w:spacing w:before="5" w:after="5"/>
      </w:pPr>
      <w:r>
        <w:rPr>
          <w:rFonts w:ascii="Calibri" w:hAnsi="Calibri" w:cs="Calibri"/>
          <w:sz w:val="22"/>
          <w:szCs w:val="22"/>
        </w:rPr>
        <w:t xml:space="preserve"> 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 </w:t>
      </w:r>
    </w:p>
    <w:p>
      <w:pPr>
        <w:jc w:val="both"/>
        <w:spacing w:before="5" w:after="5"/>
      </w:pPr>
      <w:r>
        <w:rPr>
          <w:rFonts w:ascii="Calibri" w:hAnsi="Calibri" w:cs="Calibri"/>
          <w:sz w:val="22"/>
          <w:szCs w:val="22"/>
        </w:rPr>
        <w:t xml:space="preserve"> 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пунктом 1 статьи 1366 и пунктом 1 статьи 1368 настоящего Кодекса. </w:t>
      </w:r>
    </w:p>
    <w:p>
      <w:pPr>
        <w:jc w:val="both"/>
        <w:spacing w:before="5" w:after="5"/>
      </w:pPr>
      <w:r>
        <w:rPr>
          <w:rFonts w:ascii="Calibri" w:hAnsi="Calibri" w:cs="Calibri"/>
          <w:sz w:val="22"/>
          <w:szCs w:val="22"/>
        </w:rPr>
        <w:t xml:space="preserve"> 4. Принудительная лицензия в отношении секретного изобретения, предусмотренная статьей 1362 настоящего Кодекса, не предоставляется. </w:t>
      </w:r>
    </w:p>
    <w:p>
      <w:pPr>
        <w:jc w:val="both"/>
        <w:spacing w:before="5" w:after="5"/>
      </w:pPr>
      <w:r>
        <w:rPr>
          <w:rFonts w:ascii="Calibri" w:hAnsi="Calibri" w:cs="Calibri"/>
          <w:sz w:val="22"/>
          <w:szCs w:val="22"/>
        </w:rPr>
        <w:t xml:space="preserve"> 5. Не являются нарушением исключительного права обладателя патента на секретное изобретение действия, предусмотренные статьей 1359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 </w:t>
      </w:r>
    </w:p>
    <w:p>
      <w:pPr>
        <w:jc w:val="both"/>
        <w:spacing w:before="5" w:after="5"/>
      </w:pPr>
      <w:r>
        <w:rPr>
          <w:rFonts w:ascii="Calibri" w:hAnsi="Calibri" w:cs="Calibri"/>
          <w:sz w:val="22"/>
          <w:szCs w:val="22"/>
        </w:rPr>
        <w:t xml:space="preserve"> 6. Обращение взыскания на исключительное право на секретное изобретение не допускается. </w:t>
      </w:r>
    </w:p>
    <w:p>
      <w:pPr>
        <w:jc w:val="center"/>
        <w:spacing w:before="150" w:after="5"/>
      </w:pPr>
      <w:r>
        <w:rPr>
          <w:rFonts w:ascii="Calibri" w:hAnsi="Calibri" w:cs="Calibri"/>
          <w:sz w:val="32"/>
          <w:szCs w:val="32"/>
          <w:b/>
        </w:rPr>
        <w:t xml:space="preserve">Глава 75. Право на секрет производства (ноу-хау)</w:t>
      </w:r>
    </w:p>
    <w:p>
      <w:pPr>
        <w:jc w:val="left"/>
        <w:spacing w:before="150" w:after="5"/>
      </w:pPr>
      <w:r>
        <w:rPr>
          <w:rFonts w:ascii="Calibri" w:hAnsi="Calibri" w:cs="Calibri"/>
          <w:sz w:val="28"/>
          <w:szCs w:val="28"/>
          <w:b/>
        </w:rPr>
        <w:t xml:space="preserve">Статья 1465. Секрет производства (ноу-хау)</w:t>
      </w:r>
    </w:p>
    <w:p>
      <w:pPr>
        <w:jc w:val="both"/>
        <w:spacing w:before="5" w:after="5"/>
      </w:pPr>
      <w:r>
        <w:rPr>
          <w:rFonts w:ascii="Calibri" w:hAnsi="Calibri" w:cs="Calibri"/>
          <w:sz w:val="22"/>
          <w:szCs w:val="22"/>
        </w:rPr>
        <w:t xml:space="preserve"> 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 </w:t>
      </w:r>
    </w:p>
    <w:p>
      <w:pPr>
        <w:jc w:val="both"/>
        <w:spacing w:before="5" w:after="5"/>
      </w:pPr>
      <w:r>
        <w:rPr>
          <w:rFonts w:ascii="Calibri" w:hAnsi="Calibri" w:cs="Calibri"/>
          <w:sz w:val="22"/>
          <w:szCs w:val="22"/>
        </w:rPr>
        <w:t xml:space="preserve"> 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 </w:t>
      </w:r>
    </w:p>
    <w:p>
      <w:pPr>
        <w:jc w:val="left"/>
        <w:spacing w:before="150" w:after="5"/>
      </w:pPr>
      <w:r>
        <w:rPr>
          <w:rFonts w:ascii="Calibri" w:hAnsi="Calibri" w:cs="Calibri"/>
          <w:sz w:val="28"/>
          <w:szCs w:val="28"/>
          <w:b/>
        </w:rPr>
        <w:t xml:space="preserve">Статья 1466. Исключительное право на секрет производства</w:t>
      </w:r>
    </w:p>
    <w:p>
      <w:pPr>
        <w:jc w:val="both"/>
        <w:spacing w:before="5" w:after="5"/>
      </w:pPr>
      <w:r>
        <w:rPr>
          <w:rFonts w:ascii="Calibri" w:hAnsi="Calibri" w:cs="Calibri"/>
          <w:sz w:val="22"/>
          <w:szCs w:val="22"/>
        </w:rPr>
        <w:t xml:space="preserve"> 1. Обладателю секрета производства принадлежит исключительное право использования его в соответствии со статьей 1229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 </w:t>
      </w:r>
    </w:p>
    <w:p>
      <w:pPr>
        <w:jc w:val="both"/>
        <w:spacing w:before="5" w:after="5"/>
      </w:pPr>
      <w:r>
        <w:rPr>
          <w:rFonts w:ascii="Calibri" w:hAnsi="Calibri" w:cs="Calibri"/>
          <w:sz w:val="22"/>
          <w:szCs w:val="22"/>
        </w:rPr>
        <w:t xml:space="preserve"> 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 </w:t>
      </w:r>
    </w:p>
    <w:p>
      <w:pPr>
        <w:jc w:val="left"/>
        <w:spacing w:before="150" w:after="5"/>
      </w:pPr>
      <w:r>
        <w:rPr>
          <w:rFonts w:ascii="Calibri" w:hAnsi="Calibri" w:cs="Calibri"/>
          <w:sz w:val="28"/>
          <w:szCs w:val="28"/>
          <w:b/>
        </w:rPr>
        <w:t xml:space="preserve">Статья 1467. Действие исключительного права на секрет производства</w:t>
      </w:r>
    </w:p>
    <w:p>
      <w:pPr>
        <w:jc w:val="both"/>
        <w:spacing w:before="5" w:after="5"/>
      </w:pPr>
      <w:r>
        <w:rPr>
          <w:rFonts w:ascii="Calibri" w:hAnsi="Calibri" w:cs="Calibri"/>
          <w:sz w:val="22"/>
          <w:szCs w:val="22"/>
        </w:rPr>
        <w:t xml:space="preserve"> 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 </w:t>
      </w:r>
    </w:p>
    <w:p>
      <w:pPr>
        <w:jc w:val="left"/>
        <w:spacing w:before="150" w:after="5"/>
      </w:pPr>
      <w:r>
        <w:rPr>
          <w:rFonts w:ascii="Calibri" w:hAnsi="Calibri" w:cs="Calibri"/>
          <w:sz w:val="28"/>
          <w:szCs w:val="28"/>
          <w:b/>
        </w:rPr>
        <w:t xml:space="preserve">Статья 1468. Договор об отчуждении исключительного права на секрет производства</w:t>
      </w:r>
    </w:p>
    <w:p>
      <w:pPr>
        <w:jc w:val="both"/>
        <w:spacing w:before="5" w:after="5"/>
      </w:pPr>
      <w:r>
        <w:rPr>
          <w:rFonts w:ascii="Calibri" w:hAnsi="Calibri" w:cs="Calibri"/>
          <w:sz w:val="22"/>
          <w:szCs w:val="22"/>
        </w:rPr>
        <w:t xml:space="preserve"> 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 </w:t>
      </w:r>
    </w:p>
    <w:p>
      <w:pPr>
        <w:jc w:val="both"/>
        <w:spacing w:before="5" w:after="5"/>
      </w:pPr>
      <w:r>
        <w:rPr>
          <w:rFonts w:ascii="Calibri" w:hAnsi="Calibri" w:cs="Calibri"/>
          <w:sz w:val="22"/>
          <w:szCs w:val="22"/>
        </w:rPr>
        <w:t xml:space="preserve"> 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 </w:t>
      </w:r>
    </w:p>
    <w:p>
      <w:pPr>
        <w:jc w:val="left"/>
        <w:spacing w:before="150" w:after="5"/>
      </w:pPr>
      <w:r>
        <w:rPr>
          <w:rFonts w:ascii="Calibri" w:hAnsi="Calibri" w:cs="Calibri"/>
          <w:sz w:val="28"/>
          <w:szCs w:val="28"/>
          <w:b/>
        </w:rPr>
        <w:t xml:space="preserve">Статья 1469. Лицензионный договор о предоставлении права использования секрета производства</w:t>
      </w:r>
    </w:p>
    <w:p>
      <w:pPr>
        <w:jc w:val="both"/>
        <w:spacing w:before="5" w:after="5"/>
      </w:pPr>
      <w:r>
        <w:rPr>
          <w:rFonts w:ascii="Calibri" w:hAnsi="Calibri" w:cs="Calibri"/>
          <w:sz w:val="22"/>
          <w:szCs w:val="22"/>
        </w:rPr>
        <w:t xml:space="preserve"> 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 </w:t>
      </w:r>
    </w:p>
    <w:p>
      <w:pPr>
        <w:jc w:val="both"/>
        <w:spacing w:before="5" w:after="5"/>
      </w:pPr>
      <w:r>
        <w:rPr>
          <w:rFonts w:ascii="Calibri" w:hAnsi="Calibri" w:cs="Calibri"/>
          <w:sz w:val="22"/>
          <w:szCs w:val="22"/>
        </w:rPr>
        <w:t xml:space="preserve"> 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 </w:t>
      </w:r>
    </w:p>
    <w:p>
      <w:pPr>
        <w:jc w:val="both"/>
        <w:spacing w:before="5" w:after="5"/>
      </w:pPr>
      <w:r>
        <w:rPr>
          <w:rFonts w:ascii="Calibri" w:hAnsi="Calibri" w:cs="Calibri"/>
          <w:sz w:val="22"/>
          <w:szCs w:val="22"/>
        </w:rPr>
        <w:t xml:space="preserve"> 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 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 </w:t>
      </w:r>
    </w:p>
    <w:p>
      <w:pPr>
        <w:jc w:val="left"/>
        <w:spacing w:before="150" w:after="5"/>
      </w:pPr>
      <w:r>
        <w:rPr>
          <w:rFonts w:ascii="Calibri" w:hAnsi="Calibri" w:cs="Calibri"/>
          <w:sz w:val="28"/>
          <w:szCs w:val="28"/>
          <w:b/>
        </w:rPr>
        <w:t xml:space="preserve">Статья 1470. Служебный секрет производства</w:t>
      </w:r>
    </w:p>
    <w:p>
      <w:pPr>
        <w:jc w:val="both"/>
        <w:spacing w:before="5" w:after="5"/>
      </w:pPr>
      <w:r>
        <w:rPr>
          <w:rFonts w:ascii="Calibri" w:hAnsi="Calibri" w:cs="Calibri"/>
          <w:sz w:val="22"/>
          <w:szCs w:val="22"/>
        </w:rPr>
        <w:t xml:space="preserve"> 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 </w:t>
      </w:r>
    </w:p>
    <w:p>
      <w:pPr>
        <w:jc w:val="both"/>
        <w:spacing w:before="5" w:after="5"/>
      </w:pPr>
      <w:r>
        <w:rPr>
          <w:rFonts w:ascii="Calibri" w:hAnsi="Calibri" w:cs="Calibri"/>
          <w:sz w:val="22"/>
          <w:szCs w:val="22"/>
        </w:rPr>
        <w:t xml:space="preserve"> 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 </w:t>
      </w:r>
    </w:p>
    <w:p>
      <w:pPr>
        <w:jc w:val="left"/>
        <w:spacing w:before="150" w:after="5"/>
      </w:pPr>
      <w:r>
        <w:rPr>
          <w:rFonts w:ascii="Calibri" w:hAnsi="Calibri" w:cs="Calibri"/>
          <w:sz w:val="28"/>
          <w:szCs w:val="28"/>
          <w:b/>
        </w:rPr>
        <w:t xml:space="preserve">Статья 1471. Секрет производства, полученный при выполнении работ по договору</w:t>
      </w:r>
    </w:p>
    <w:p>
      <w:pPr>
        <w:jc w:val="both"/>
        <w:spacing w:before="5" w:after="5"/>
      </w:pPr>
      <w:r>
        <w:rPr>
          <w:rFonts w:ascii="Calibri" w:hAnsi="Calibri" w:cs="Calibri"/>
          <w:sz w:val="22"/>
          <w:szCs w:val="22"/>
        </w:rPr>
        <w:t xml:space="preserve"> 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 </w:t>
      </w:r>
    </w:p>
    <w:p>
      <w:pPr>
        <w:jc w:val="left"/>
        <w:spacing w:before="150" w:after="5"/>
      </w:pPr>
      <w:r>
        <w:rPr>
          <w:rFonts w:ascii="Calibri" w:hAnsi="Calibri" w:cs="Calibri"/>
          <w:sz w:val="28"/>
          <w:szCs w:val="28"/>
          <w:b/>
        </w:rPr>
        <w:t xml:space="preserve">Статья 1472. Ответственность за нарушение исключительного права на секрет производства</w:t>
      </w:r>
    </w:p>
    <w:p>
      <w:pPr>
        <w:jc w:val="both"/>
        <w:spacing w:before="5" w:after="5"/>
      </w:pPr>
      <w:r>
        <w:rPr>
          <w:rFonts w:ascii="Calibri" w:hAnsi="Calibri" w:cs="Calibri"/>
          <w:sz w:val="22"/>
          <w:szCs w:val="22"/>
        </w:rPr>
        <w:t xml:space="preserve"> 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статьи 1468, пунктом 3 статьи 1469 или пунктом 2 статьи 1470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 </w:t>
      </w:r>
    </w:p>
    <w:p>
      <w:pPr>
        <w:jc w:val="both"/>
        <w:spacing w:before="5" w:after="5"/>
      </w:pPr>
      <w:r>
        <w:rPr>
          <w:rFonts w:ascii="Calibri" w:hAnsi="Calibri" w:cs="Calibri"/>
          <w:sz w:val="22"/>
          <w:szCs w:val="22"/>
        </w:rPr>
        <w:t xml:space="preserve"> 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пунктом 1 настоящей статьи.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2018-09-27T02:55:01+03:00</dcterms:created>
  <dcterms:modified xsi:type="dcterms:W3CDTF">2018-09-27T02:55:01+03:00</dcterms:modified>
  <dc:title/>
  <dc:description/>
  <dc:subject/>
  <cp:keywords/>
  <cp:category/>
</cp:coreProperties>
</file>