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частью 2 статьи 3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электронной подписи"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Установить, что при организации межведомственного взаимодействия, осуществляемого в электронном виде органами исполнительной власти и органами местного самоуправления при предоставлении государственных или муниципальных услуг и исполнении государственных или муниципальных функций, применяется усиленная квалифицированная электронная подпись.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Утвердить прилагаемые: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Правила</w:t>
      </w:r>
      <w:r>
        <w:rPr>
          <w:rFonts w:ascii="Calibri" w:hAnsi="Calibri" w:cs="Calibri"/>
          <w:sz w:val="22"/>
          <w:szCs w:val="22"/>
        </w:rPr>
        <w:t xml:space="preserve">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требования</w:t>
      </w:r>
      <w:r>
        <w:rPr>
          <w:rFonts w:ascii="Calibri" w:hAnsi="Calibri" w:cs="Calibri"/>
          <w:sz w:val="22"/>
          <w:szCs w:val="22"/>
        </w:rPr>
        <w:t xml:space="preserve"> к обеспечению совместимости средств электронной подписи при организации электронного взаимодействия органов исполнительной власти и органов местного самоуправления между собой.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Путин</w:t>
            </w:r>
          </w:p>
        </w:tc>
      </w:tr>
    </w:tbl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Правила</w:t>
      </w:r>
    </w:p>
    <w:p>
      <w:r>
        <w:rPr>
          <w:rFonts w:ascii="Calibri" w:hAnsi="Calibri" w:cs="Calibri"/>
          <w:sz w:val="28"/>
          <w:szCs w:val="28"/>
          <w:b/>
        </w:rPr>
        <w:t xml:space="preserve">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9 февраля 2012 г. N 111)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Настоящие Правила устанавливают порядок использования усиленной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квалифицированной электронной подписи</w:t>
        </w:r>
      </w:hyperlink>
      <w:r>
        <w:rPr>
          <w:rFonts w:ascii="Calibri" w:hAnsi="Calibri" w:cs="Calibri"/>
          <w:sz w:val="22"/>
          <w:szCs w:val="22"/>
        </w:rPr>
        <w:t xml:space="preserve"> (далее - электронная подпись)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 при межведомственном взаимодействии, осуществляемом в электронном виде, при предоставлении государственных или муниципальных услуг и исполнении государственных или муниципальных функций (далее соответственно - межведомственное электронное взаимодействие, участники межведомственного электронного взаимодействия).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Настоящие Правила не применяются к отношениям, возникающим при осуществлении обмена электронными документами, содержащими сведения, составляющие государственную тайну.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При межведомственном электронном взаимодействии изготовление ключей электронных подписей может осуществляться участниками межведомственного электронного взаимодействия самостоятельно или по их обращению </w:t>
      </w:r>
      <w:r>
        <w:rPr>
          <w:rFonts w:ascii="Calibri" w:hAnsi="Calibri" w:cs="Calibri"/>
          <w:sz w:val="22"/>
          <w:szCs w:val="22"/>
        </w:rPr>
        <w:t xml:space="preserve">удостоверяющими центрами</w:t>
      </w:r>
      <w:r>
        <w:rPr>
          <w:rFonts w:ascii="Calibri" w:hAnsi="Calibri" w:cs="Calibri"/>
          <w:sz w:val="22"/>
          <w:szCs w:val="22"/>
        </w:rPr>
        <w:t xml:space="preserve">, аккредитованными в порядке, установленном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Федеральным законом</w:t>
        </w:r>
      </w:hyperlink>
      <w:r>
        <w:rPr>
          <w:rFonts w:ascii="Calibri" w:hAnsi="Calibri" w:cs="Calibri"/>
          <w:sz w:val="22"/>
          <w:szCs w:val="22"/>
        </w:rPr>
        <w:t xml:space="preserve"> "Об электронной подписи" (далее - аккредитованные удостоверяющие центры). Изготовление ключей электронной подписи осуществляется с использованием средств электронной подписи, имеющих подтверждение соответствия требованиям, установленным Федеральной службой безопасности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Создание и выдача квалифицированного сертификата ключа проверки электронной подписи (далее - сертификат) каждому участнику межведомственного электронного взаимодействия, в том числе лицу, которое в установленном порядке наделено полномочиями по подписанию электронных документов электронной подписью от имени назначившего его участника межведомственного электронного взаимодействия (далее - уполномоченное лицо участника межведомственного электронного взаимодействия), осуществляются аккредитованными удостоверяющими центрами.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Средства электронной подписи, используемые для формирования электронной подписи в процессе межведомственного электронного взаимодействия, должны соответствовать </w:t>
      </w:r>
      <w:r>
        <w:rPr>
          <w:rFonts w:ascii="Calibri" w:hAnsi="Calibri" w:cs="Calibri"/>
          <w:sz w:val="22"/>
          <w:szCs w:val="22"/>
        </w:rPr>
        <w:t xml:space="preserve">требованиям</w:t>
      </w:r>
      <w:r>
        <w:rPr>
          <w:rFonts w:ascii="Calibri" w:hAnsi="Calibri" w:cs="Calibri"/>
          <w:sz w:val="22"/>
          <w:szCs w:val="22"/>
        </w:rPr>
        <w:t xml:space="preserve"> к обеспечению совместимости средств электронной подписи при организации электронного взаимодействия органов исполнительной власти и органов местного самоуправления между собой, установленным Правительством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Подписанный электронной подписью электронный документ должен иметь метку времени - достоверную информацию о моменте его подписания, которая присоединена к указанному электронному документу или иным образом связана с ним.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Подписанные электронной подписью электронные документы, передаваемые участниками межведомственного электронного взаимодействия друг другу, в том числе с использованием единой системы межведомственного электронного взаимодействия, проходят процедуру признания электронной подписи (далее - проверка электронной подписи).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Проверка электронной подписи осуществляется участниками межведомственного электронного взаимодействия самостоятельно с использованием имеющихся средств электронной подписи или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в электронной форме (далее - единый сервис проверки). Функции головного удостоверяющего центра при осуществлении межведомственного электронного взаимодействия исполняет Министерство связи и массовых коммуникаций Российской Федерации. Проверка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В процессе проверки электронной подписи обращение к единому сервису проверки может осуществляться аккредитованными удостоверяющими центрами и (или) участниками межведомственного электронного взаимодействия с использованием программно-технических средств их информационных систем, в том числе с использованием инфраструктуры электронного правительства, в порядке, устанавливаемом Министерством связи и массовых коммуникаций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Организационно-технологические требования к единому сервису проверки, за исключением требований к нему как к средству удостоверяющего центра, утверждаются Министерством связи и массовых коммуникаций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Требования к единому сервису проверки как к средству удостоверяющего центра устанавливаются Федеральной службой безопасности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В информационных системах участников межведомственного электронного взаимодействия обработке подлежат электронные документы, которые подписаны электронной подписью, признанной действительной.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Электронная подпись признается действительной при одновременном соблюдении условий, предусмотренных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пунктами 1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3</w:t>
        </w:r>
      </w:hyperlink>
      <w:r>
        <w:rPr>
          <w:rFonts w:ascii="Calibri" w:hAnsi="Calibri" w:cs="Calibri"/>
          <w:sz w:val="22"/>
          <w:szCs w:val="22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4 статьи 11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электронной подписи", а также при условии, что сертификат не прекратил свое действие и не был аннулирован на момент подписания электронного документа.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Участнику межведомственного электронного взаимодействия, направившему электронный документ, который подписан электронной подписью, признанной недействительной, направляется уведомление об отказе в приеме к обработке такого документа. Указанное уведомление подписывается электронной подписью участника межведомственного электронного взаимодействия, признавшего электронную подпись недействительной.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10. Сертификат действует с момента его выдачи, если в сертификате не указана иная дата начала его действия, и прекращает свое действие в соответствии с условиями, предусмотренными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частью 6 статьи 14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электронной подписи".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Сертификаты для участников межведомственного электронного взаимодействия создаются с учетом установленных эксплуатационной документацией на используемое средство электронной подписи сроков действия ключей электронных подписей.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11. Прекращение действия сертификата, выданного участнику межведомственного электронного взаимодействия на имя его уполномоченного лица, осуществляется в обязательном порядке при смене такого уполномоченного лица, а также в случае нарушения конфиденциальности ключа электронной подписи (компрометация ключа).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12. Участник межведомственного электронного взаимодействия в случае нарушения конфиденциальности ключа электронной подписи незамедлительно извещает об этом аккредитованный удостоверяющий центр для прекращения действия сертификата, выданного для проверки этого ключа.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13. При прекращении полномочий уполномоченного лица участника межведомственного электронного взаимодействия по подписанию документов в электронной форме участник межведомственного электронного взаимодействия незамедлительно извещает об этом аккредитованный удостоверяющий центр для прекращения действия сертификата, выданного указанному уполномоченному лицу.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14. В случае возникновения обстоятельств, не позволяющих участнику межведомственного электронного взаимодействия (уполномоченному лицу участника межведомственного электронного взаимодействия) правомерно использовать электронную подпись и средства электронной подписи при осуществлении межведомственного электронного взаимодействия, участник межведомственного электронного взаимодействия незамедлительно (не позднее 1 рабочего дня со дня наступления таких обстоятельств) уведомляет об этих обстоятельствах аккредитованный удостоверяющий центр, выдавший сертификат, для прекращения его действия.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15. В случае получения от участника межведомственного электронного взаимодействия информации о необходимости прекращения действия сертификата аккредитованный удостоверяющий центр вносит информацию о прекращении действия этого сертификата в реестр квалифицированных сертификатов в течение 1 рабочего дня со дня наступления обстоятельств, указанных в </w:t>
      </w:r>
      <w:r>
        <w:rPr>
          <w:rFonts w:ascii="Calibri" w:hAnsi="Calibri" w:cs="Calibri"/>
          <w:sz w:val="22"/>
          <w:szCs w:val="22"/>
        </w:rPr>
        <w:t xml:space="preserve">пунктах 11 - 14</w:t>
      </w:r>
      <w:r>
        <w:rPr>
          <w:rFonts w:ascii="Calibri" w:hAnsi="Calibri" w:cs="Calibri"/>
          <w:sz w:val="22"/>
          <w:szCs w:val="22"/>
        </w:rPr>
        <w:t xml:space="preserve"> настоящих Правил. Действие сертификата прекращается с момента внесения записи об этом в реестр квалифицированных сертификатов.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16. Выбор средств аккредитованного удостоверяющего центра из имеющихся в наличии в этом удостоверяющем центре и средств электронной подписи при межведомственном электронном взаимодействии осуществляется участниками межведомственного электронного взаимодействия в соответствии с требованиями к средствам электронной подписи и средствам удостоверяющего центра, установленными Федеральной службой безопасности Российской Федерации, техническими требованиями к взаимодействию информационных систем в единой системе межведомственного электронного взаимодействия, утверждаемыми Министерством связи и массовых коммуникаций Российской Федерации, и с учетом модели угроз безопасности информации в указанной системе, которая утверждается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</w:t>
      </w:r>
    </w:p>
    <w:p>
      <w:r>
        <w:rPr>
          <w:rFonts w:ascii="Calibri" w:hAnsi="Calibri" w:cs="Calibri"/>
          <w:sz w:val="28"/>
          <w:szCs w:val="28"/>
          <w:b/>
        </w:rPr>
        <w:t xml:space="preserve">к обеспечению совместимости средств электронной подписи при организации электронного взаимодействия органов исполнительной власти и органов местного самоуправления между собой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9 февраля 2012 г. N 111)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Настоящие требования предъявляются к средствам электронной подписи с целью обеспечения их совместимости при организации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 межведомственного взаимодействия, осуществляемого в электронном виде, при предоставлении государственных или муниципальных услуг и исполнении государственных или муниципальных функций (далее соответственно - межведомственное электронное взаимодействие, участники межведомственного электронного взаимодействия).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Настоящие требования не применяются к средствам электронной подписи, используемым при осуществлении обмена электронными документами, которые содержат сведения, составляющие государственную тайну.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Применяемые или планируемые для применения при межведомственном электронном взаимодействии средства электронной подписи считаются совместимыми между собой в случае обеспечения одинакового результата процедуры проверки условий признания действительности усиленной квалифицированной электронной подписи и одинакового отображения содержимого документа, подписанного указанной подписью.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Проверка совместимости средства электронной подписи с другими средствами электронной подписи, применяемыми или планируемыми для применения при межведомственном электронном взаимодействии, осуществляется путем проверки его совместимости со средствами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в электронной форме (далее - единый сервис проверки).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В целях обеспечения совместимости средств электронной подписи, используемых участниками межведомственного электронного взаимодействия, ключи электронной подписи, ключи проверки электронной подписи создаются, а проверка электронной подписи осуществляется в соответствии с требованиями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Федерального закона</w:t>
        </w:r>
      </w:hyperlink>
      <w:r>
        <w:rPr>
          <w:rFonts w:ascii="Calibri" w:hAnsi="Calibri" w:cs="Calibri"/>
          <w:sz w:val="22"/>
          <w:szCs w:val="22"/>
        </w:rPr>
        <w:t xml:space="preserve"> "Об электронной подписи".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Квалифицированные сертификаты ключей проверки электронной подписи, выдаваемые участникам межведомственного электронного взаимодействия, должны соответствовать требованиям к форме квалифицированного сертификата, установленным Федеральной службой безопасности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Средства электронной подписи, применяемые участниками межведомственного электронного взаимодействия, должны иметь документ, подтверждающий соответствие требованиям, установленным Федеральной службой безопасности Российской Федерации.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2084522" TargetMode="External"/>
  <Relationship Id="rId8" Type="http://schemas.openxmlformats.org/officeDocument/2006/relationships/hyperlink" Target="http://safe-surf.ru/include/locationdoc.php?ID=12084522" TargetMode="External"/>
  <Relationship Id="rId9" Type="http://schemas.openxmlformats.org/officeDocument/2006/relationships/hyperlink" Target="http://safe-surf.ru/include/locationdoc.php?ID=12084522" TargetMode="External"/>
  <Relationship Id="rId10" Type="http://schemas.openxmlformats.org/officeDocument/2006/relationships/hyperlink" Target="http://safe-surf.ru/include/locationdoc.php?ID=12084522" TargetMode="External"/>
  <Relationship Id="rId11" Type="http://schemas.openxmlformats.org/officeDocument/2006/relationships/hyperlink" Target="http://safe-surf.ru/include/locationdoc.php?ID=12084522" TargetMode="External"/>
  <Relationship Id="rId12" Type="http://schemas.openxmlformats.org/officeDocument/2006/relationships/hyperlink" Target="http://safe-surf.ru/include/locationdoc.php?ID=12084522" TargetMode="External"/>
  <Relationship Id="rId13" Type="http://schemas.openxmlformats.org/officeDocument/2006/relationships/hyperlink" Target="http://safe-surf.ru/include/locationdoc.php?ID=12084522" TargetMode="External"/>
  <Relationship Id="rId14" Type="http://schemas.openxmlformats.org/officeDocument/2006/relationships/hyperlink" Target="http://safe-surf.ru/include/locationdoc.php?ID=1208452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2016-01-28T16:12:01+03:00</dcterms:created>
  <dcterms:modified xsi:type="dcterms:W3CDTF">2016-01-28T16:12:01+03:00</dcterms:modified>
  <dc:title/>
  <dc:description/>
  <dc:subject/>
  <cp:keywords/>
  <cp:category/>
</cp:coreProperties>
</file>