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06.05.2016 № 399 "Об организации повышения квалификации специалистов по защите информации и должностных лиц, ответственных за организацию защиты информации в органах государственной власти, органах местного самоуправления, организациях с государственным участием и организациях оборонно-промышленного комплекса"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Постановления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11.07.2018 № 808)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Правительство Российской Федерации постановляет: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прилагаемые Правила организации повышения квалификации специалистов по защите информации и должностных лиц, ответственных за организацию защиты информации в органах государственной власти, органах местного самоуправления, организациях с государственным участием и организациях оборонно-промышленного комплекса.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Рекомендовать федеральным государственным органам, органам государственной власти субъектов Российской Федерации, органам местного самоуправления, организациям с государственным участием и организациям оборонно-промышленного комплекса определить лиц, ответственных за обеспечение защиты информации, в пределах установленной штатной численности и обеспечить регулярное повышение квалификации этих лиц.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Д.Медведев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Правила организации повышения квалификации специалистов по защите информации и должностных лиц, ответственных за организацию защиты информации в органах государственной власти, органах местного самоуправления, организациях с государственным участием и орг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Утверждены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6 мая 2016 г. № 399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Настоящие Правила определяют порядок повышения квалификации специалистов по защите информации и должностных лиц, ответственных за организацию защиты информации в органах государственной власти, органах местного самоуправления, организациях с государственным участием и организациях оборонно-промышленного комплекса (далее - специалисты).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Повышение квалификации специалистов осуществляется:</w:t>
      </w:r>
    </w:p>
    <w:p>
      <w:r>
        <w:rPr>
          <w:rFonts w:ascii="Calibri" w:hAnsi="Calibri" w:cs="Calibri"/>
          <w:sz w:val="22"/>
          <w:szCs w:val="22"/>
        </w:rPr>
        <w:t xml:space="preserve"> с отрывом или без отрыва от служебной деятельности (работы) в соответствии с программами повышения квалификации в области безопасности государства;</w:t>
      </w:r>
    </w:p>
    <w:p>
      <w:r>
        <w:rPr>
          <w:rFonts w:ascii="Calibri" w:hAnsi="Calibri" w:cs="Calibri"/>
          <w:sz w:val="22"/>
          <w:szCs w:val="22"/>
        </w:rPr>
        <w:t xml:space="preserve"> с периодичностью, позволяющей специалистам в условиях нарастания количества угроз безопасности информации, а также с учетом необходимости постоянного совершенствования методов и средств их нейтрализации получать новые знания, умения и навыки, необходимые для профессиональной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Форма и продолжительность повышения квалификации специалистов, а также тематика программ повышения квалификации, подлежащих освоению специалистами, определяются работодателем в соответствии с утвержденными Федеральной службой по техническому и экспортному контролю примерными программами повышения квалификации в области безопасности государства в части, касающейся обеспечения безопасности значимых объектов критической информационной инфраструктуры, противодействия иностранным техническим разведкам и технической защиты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Условия реализации программ повышения квалификации специалистов должны предусматривать особенности организации учебного процесса, в том числе ограничения, связанные с применением исключительно электронного обучения и дистанционных образовательных технологий.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Финансовое обеспечение расходных обязательств, связанных с повышением квалификации специалистов, осуществляется в соответствии с законодательством Российской Федерации.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2018-12-11T13:56:01+03:00</dcterms:created>
  <dcterms:modified xsi:type="dcterms:W3CDTF">2018-12-11T13:56:01+03:00</dcterms:modified>
  <dc:title/>
  <dc:description/>
  <dc:subject/>
  <cp:keywords/>
  <cp:category/>
</cp:coreProperties>
</file>