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18.09.2012 № 940 "Об утверждении Правил согласования проектов решений ассоциаций, союзов и иных объединений операторов об определении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Федеральной службой безопасности Российской Федерации и Федеральной службой по техническому и экспортному контролю"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7 статьи 19 Федерального закона "О персональных данных"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Правила согласования проектов решений ассоциаций, союзов и иных объединений операторов об определении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Федеральной службой безопасности Российской Федерации и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согласования проектов решений ассоциаций, союзов и иных объединений операторов об определении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18 сентября 2012 г. № 940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согласования проектов решений ассоциаций, союзов и иных объединений операторов (далее - объединение операторов) об определении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 (далее - проект решения), с Федеральной службой безопасности Российской Федерации и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Проект решения, направляемый на согласование, содержит: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объединения операторов;</w:t>
      </w:r>
    </w:p>
    <w:p>
      <w:r>
        <w:rPr>
          <w:rFonts w:ascii="Calibri" w:hAnsi="Calibri" w:cs="Calibri"/>
          <w:sz w:val="22"/>
          <w:szCs w:val="22"/>
        </w:rPr>
        <w:t xml:space="preserve"> б) наименование и реквизиты нормативного правового акта, принятого в соответствии с частью 5 статьи 19 Федерального закона «О персональных данных», определяющего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с учетом содержания персональных данных, характера и способов их обработки, наряду с которыми объединение операторов определило дополнительные угрозы безопасности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в) перечень видов деятельности, при осуществлении которых в информационных системах персональных данных при обработке персональных данных актуальны дополнительные угрозы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г) перечень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при осуществлении указанных видов деятельности членами объединений операторов.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 проекту решения, направляемому на согласование, прилагаются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копии учредительных документов и сведения о фамилии, имени, отчестве, адресе электронной почты, номере телефона контактного лица объединения операторов, а также о членах объединения операторов. Объединение операторов вправе по собственной инициативе представить сведения об идентификационном номере налогоплательщика и информацию с описанием сферы деятельности объединения операторов;</w:t>
      </w:r>
    </w:p>
    <w:p>
      <w:r>
        <w:rPr>
          <w:rFonts w:ascii="Calibri" w:hAnsi="Calibri" w:cs="Calibri"/>
          <w:sz w:val="22"/>
          <w:szCs w:val="22"/>
        </w:rPr>
        <w:t xml:space="preserve"> б) пояснительная записка к проекту решения, содержащая совокупность дополнительных условий и факторов, создающих потенциальную или реально существующую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 и распространение персональных данных, а также иные неправомерные действия при их обработке в информационной системе персональных данных, и описание возможного вреда, причиняемого субъектам персональных данных при реализации этих угроз.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Проект решения и документы, предусмотренные пунктом 3 настоящих Правил, представляются в Федеральную службу безопасности Российской Федерации и Федеральную службу по техническому и экспортному контролю на бумажных носителях, подписанных собственноручной подписью уполномоченного лица и заверенных печатью объединения операторов, или в виде электронных документов, подписанных квалифицированной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Проект решения и прилагаемые к нему документы подлежат регистрации в день их поступления в Федеральную службу безопасности Российской Федерации и Федеральную службу по техническому и экспортному контролю в установленном этими органами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Проект решения подлежит рассмотрению в течение 30 рабочих дней со дня его поступления в Федеральную службу безопасности Российской Федерации и Федеральную службу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 результатам рассмотрения проекта решения Федеральная служба безопасности Российской Федерации и Федеральная служба по техническому и экспортному контролю сообщают объединению операторов о его согласовании или об отказе в согласовании с указанием выявленных недостатков.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Сообщение о результатах рассмотрения проекта решения направляется объединению операторов на бумажном носителе или в виде электронного документа, подписанного квалифицированной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Основаниями для отказа в согласовании проекта решения являются:</w:t>
      </w:r>
    </w:p>
    <w:p>
      <w:r>
        <w:rPr>
          <w:rFonts w:ascii="Calibri" w:hAnsi="Calibri" w:cs="Calibri"/>
          <w:sz w:val="22"/>
          <w:szCs w:val="22"/>
        </w:rPr>
        <w:t xml:space="preserve"> а) наличие в проекте решения дополнительных угроз, которые реализуются в составе других дополнительных угроз безопасности персональных данных, не отраженных в проекте решения;</w:t>
      </w:r>
    </w:p>
    <w:p>
      <w:r>
        <w:rPr>
          <w:rFonts w:ascii="Calibri" w:hAnsi="Calibri" w:cs="Calibri"/>
          <w:sz w:val="22"/>
          <w:szCs w:val="22"/>
        </w:rPr>
        <w:t xml:space="preserve"> б) наличие в проекте решения дополнительных угроз, которые влекут за собой возникновение других дополнительных угроз безопасности персональных данных, не отраженных в проекте решения;</w:t>
      </w:r>
    </w:p>
    <w:p>
      <w:r>
        <w:rPr>
          <w:rFonts w:ascii="Calibri" w:hAnsi="Calibri" w:cs="Calibri"/>
          <w:sz w:val="22"/>
          <w:szCs w:val="22"/>
        </w:rPr>
        <w:t xml:space="preserve"> в) несоблюдение требований, установленных пунктами 2 и 3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Отказ в согласовании проекта решения может быть обжалован объединением операторов в порядке, установленном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2018-09-26T23:05:01+03:00</dcterms:created>
  <dcterms:modified xsi:type="dcterms:W3CDTF">2018-09-26T23:05:01+03:00</dcterms:modified>
  <dc:title/>
  <dc:description/>
  <dc:subject/>
  <cp:keywords/>
  <cp:category/>
</cp:coreProperties>
</file>