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Указание Банка России от 11.09.2014 № 3379-У "О перечне инсайдерской информации лиц, указанных в пунктах 1 - 4, 11 и 12 статьи 4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Указания Банка России от 30.10.2017 № 4593-У, от 20.12.2017 № 4655-У)</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15 октября 2014 г. № 34325</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частью 1 статьи 3 и частью 1 статьи 8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 31, ст. 4193; 2011, № 29, ст. 4291; № 48, ст. 6728; 2012, № 31, ст. 4334; 2013, № 30, ст. 4082, ст. 4084; 2014, № 30, ст. 4219) (далее - Федеральный закон № 224-ФЗ) настоящее Указание устанавливает исчерпывающий перечень инсайдерской информации лиц, указанных в пунктах 1 - 4, 11 и 12 статьи 4 Федерального закона № 224-ФЗ. </w:t>
      </w:r>
    </w:p>
    <w:p>
      <w:pPr>
        <w:jc w:val="left"/>
        <w:spacing w:before="150" w:after="5"/>
      </w:pPr>
      <w:r>
        <w:rPr>
          <w:rFonts w:ascii="Calibri" w:hAnsi="Calibri" w:cs="Calibri"/>
          <w:sz w:val="28"/>
          <w:szCs w:val="28"/>
          <w:b/>
        </w:rPr>
        <w:t xml:space="preserve">Глава 1. Общие положения</w:t>
      </w:r>
    </w:p>
    <w:p>
      <w:pPr>
        <w:jc w:val="both"/>
        <w:spacing w:before="5" w:after="5"/>
      </w:pPr>
      <w:r>
        <w:rPr>
          <w:rFonts w:ascii="Calibri" w:hAnsi="Calibri" w:cs="Calibri"/>
          <w:sz w:val="22"/>
          <w:szCs w:val="22"/>
        </w:rPr>
        <w:t xml:space="preserve"> 1.1. Настоящее Указание устанавливает исчерпывающий перечень инсайдерской информации следующих лиц. </w:t>
      </w:r>
    </w:p>
    <w:p>
      <w:pPr>
        <w:jc w:val="both"/>
        <w:spacing w:before="5" w:after="5"/>
      </w:pPr>
      <w:r>
        <w:rPr>
          <w:rFonts w:ascii="Calibri" w:hAnsi="Calibri" w:cs="Calibri"/>
          <w:sz w:val="22"/>
          <w:szCs w:val="22"/>
        </w:rPr>
        <w:t xml:space="preserve"> 1.1.1. Эмитентов, эмиссионные ценные бумаги которых допущены к торговле на организованных торгах на территории Российской Федерации (далее - организованные торги) или в отношении эмиссионных ценных бумаг которых подана заявка об их допуске к организованным торгам (далее - эмитенты). </w:t>
      </w:r>
    </w:p>
    <w:p>
      <w:pPr>
        <w:jc w:val="both"/>
        <w:spacing w:before="5" w:after="5"/>
      </w:pPr>
      <w:r>
        <w:rPr>
          <w:rFonts w:ascii="Calibri" w:hAnsi="Calibri" w:cs="Calibri"/>
          <w:sz w:val="22"/>
          <w:szCs w:val="22"/>
        </w:rPr>
        <w:t xml:space="preserve"> 1.1.2. Лиц, имеющих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управляющие компании):</w:t>
      </w:r>
    </w:p>
    <w:p>
      <w:r>
        <w:rPr>
          <w:rFonts w:ascii="Calibri" w:hAnsi="Calibri" w:cs="Calibri"/>
          <w:sz w:val="22"/>
          <w:szCs w:val="22"/>
        </w:rPr>
        <w:t xml:space="preserve"> осуществляющих доверительное управление паевыми инвестиционными фондами, паи которых допущены к организованным торгам или в отношении инвестиционных паев которых подана заявка об их допуске к организованным торгам, ипотечным покрытием ипотечных сертификатов участия, которые допущены к организованным торгам или в отношении которых подана заявка об их допуске к организованным торгам, осуществляющих доверительное управление активами акционерного инвестиционного фонда или осуществляющих функции единоличного исполнительного органа акционерного инвестиционного фонда, акции которого допущены к организованным торгам или в отношении акций которого подана заявка об их допуске к организованным торгам;</w:t>
      </w:r>
    </w:p>
    <w:p>
      <w:r>
        <w:rPr>
          <w:rFonts w:ascii="Calibri" w:hAnsi="Calibri" w:cs="Calibri"/>
          <w:sz w:val="22"/>
          <w:szCs w:val="22"/>
        </w:rPr>
        <w:t xml:space="preserve"> осуществляющих операции на организованных торгах с финансовыми инструментами, иностранной валютой и (или) товарами в интересах учредителей доверительного управления паевых инвестиционных фондов, акционеров акционерных инвестиционных фондов, владельцев ипотечных сертификатов участия (далее - владельцы имущества, переданного в доверительное управление), застрахованных лиц и участников негосударственных пенсионных фондов. </w:t>
      </w:r>
    </w:p>
    <w:p>
      <w:pPr>
        <w:jc w:val="both"/>
        <w:spacing w:before="5" w:after="5"/>
      </w:pPr>
      <w:r>
        <w:rPr>
          <w:rFonts w:ascii="Calibri" w:hAnsi="Calibri" w:cs="Calibri"/>
          <w:sz w:val="22"/>
          <w:szCs w:val="22"/>
        </w:rPr>
        <w:t xml:space="preserve"> 1.1.3. Хозяйствующих субъектов, включенных в предусмотренный статьей 23 Федерального закона от 26 июля 2006 года № 135-ФЗ «О защите конкуренции» (Собрание законодательства Российской Федерации, 2006, № 31, ст. 3434; 2007, № 49, ст. 6079; 2008, № 18, ст. 1941; № 27, ст. 3126; № 45, ст. 5141; 2009, № 29, ст. 3601, ст. 3610; № 52, ст. 6450, ст. 6455; 2010, № 15, ст. 1736; № 19, ст. 2291; № 49, ст. 6409; 2011, № 10, ст. 1281; № 27, ст. 3873, ст. 3880; № 29, ст. 4291; № 30, ст. 4590; № 48, ст. 6728; № 50, ст. 7343; 2012, № 31, ст. 4334; № 53, ст. 7643; 2013, № 27, ст. 3436, ст. 3477; № 30, ст. 4084; № 44, ст. 5633; № 51, ст. 6695; № 52, ст. 6961, ст. 6988; 2014, № 23, ст. 2928) реестр и занимающих доминирующее положение на рынке определенного товара в географических границах Российской Федерации, который допущен к организованным торгам или в отношении которого подана заявка о допуске к организованным торгам (далее - хозяйствующие субъекты, занимающие доминирующее положение). </w:t>
      </w:r>
    </w:p>
    <w:p>
      <w:pPr>
        <w:jc w:val="both"/>
        <w:spacing w:before="5" w:after="5"/>
      </w:pPr>
      <w:r>
        <w:rPr>
          <w:rFonts w:ascii="Calibri" w:hAnsi="Calibri" w:cs="Calibri"/>
          <w:sz w:val="22"/>
          <w:szCs w:val="22"/>
        </w:rPr>
        <w:t xml:space="preserve"> 1.1.4. Бирж, торговых систем (далее - организаторы торговли). </w:t>
      </w:r>
    </w:p>
    <w:p>
      <w:pPr>
        <w:jc w:val="both"/>
        <w:spacing w:before="5" w:after="5"/>
      </w:pPr>
      <w:r>
        <w:rPr>
          <w:rFonts w:ascii="Calibri" w:hAnsi="Calibri" w:cs="Calibri"/>
          <w:sz w:val="22"/>
          <w:szCs w:val="22"/>
        </w:rPr>
        <w:t xml:space="preserve"> 1.1.5. Клиринговых организаций, депозитариев и кредитных организаций, осуществляющих расчеты по результатам сделок, совершенных через организаторов торговли. </w:t>
      </w:r>
    </w:p>
    <w:p>
      <w:pPr>
        <w:jc w:val="both"/>
        <w:spacing w:before="5" w:after="5"/>
      </w:pPr>
      <w:r>
        <w:rPr>
          <w:rFonts w:ascii="Calibri" w:hAnsi="Calibri" w:cs="Calibri"/>
          <w:sz w:val="22"/>
          <w:szCs w:val="22"/>
        </w:rPr>
        <w:t xml:space="preserve"> 1.1.6. Профессиональных участников рынка ценных бумаг и иных лиц, осуществляющих в интересах клиентов операции с финансовыми инструментами, иностранной валютой и (или) товарами, получивших инсайдерскую информацию от клиентов. </w:t>
      </w:r>
    </w:p>
    <w:p>
      <w:pPr>
        <w:jc w:val="both"/>
        <w:spacing w:before="5" w:after="5"/>
      </w:pPr>
      <w:r>
        <w:rPr>
          <w:rFonts w:ascii="Calibri" w:hAnsi="Calibri" w:cs="Calibri"/>
          <w:sz w:val="22"/>
          <w:szCs w:val="22"/>
        </w:rPr>
        <w:t xml:space="preserve"> 1.1.7. Информационных агентств, осуществляющих раскрытие информации лиц, указанных в пунктах 1 - 4 статьи 4 Федерального закона № 224-ФЗ, органов и организаций, указанных в пункте 9 данной статьи, Банка России. </w:t>
      </w:r>
    </w:p>
    <w:p>
      <w:pPr>
        <w:jc w:val="both"/>
        <w:spacing w:before="5" w:after="5"/>
      </w:pPr>
      <w:r>
        <w:rPr>
          <w:rFonts w:ascii="Calibri" w:hAnsi="Calibri" w:cs="Calibri"/>
          <w:sz w:val="22"/>
          <w:szCs w:val="22"/>
        </w:rPr>
        <w:t xml:space="preserve"> 1.1.8. Кредитных рейтинговых агентств, иностранных кредитных рейтинговых агентств, осуществляющих присвоение кредитных рейтингов:</w:t>
      </w:r>
    </w:p>
    <w:p>
      <w:r>
        <w:rPr>
          <w:rFonts w:ascii="Calibri" w:hAnsi="Calibri" w:cs="Calibri"/>
          <w:sz w:val="22"/>
          <w:szCs w:val="22"/>
        </w:rPr>
        <w:t xml:space="preserve"> лицам, указанным в пунктах 1 - 4 статьи 4 Федерального закона № 224-ФЗ;</w:t>
      </w:r>
    </w:p>
    <w:p>
      <w:r>
        <w:rPr>
          <w:rFonts w:ascii="Calibri" w:hAnsi="Calibri" w:cs="Calibri"/>
          <w:sz w:val="22"/>
          <w:szCs w:val="22"/>
        </w:rPr>
        <w:t xml:space="preserve"> ценным бумагам, допущенным к организованным торгам или в отношении которых подана заявка об их допуске к организованным торгам. </w:t>
      </w:r>
    </w:p>
    <w:p>
      <w:pPr>
        <w:jc w:val="both"/>
        <w:spacing w:before="5" w:after="5"/>
      </w:pPr>
      <w:r>
        <w:rPr>
          <w:rFonts w:ascii="Calibri" w:hAnsi="Calibri" w:cs="Calibri"/>
          <w:sz w:val="22"/>
          <w:szCs w:val="22"/>
        </w:rPr>
        <w:t xml:space="preserve"> 1.2. Профессиональными участниками рынка ценных бумаг, указанными в подпункте 1.1.6 пункта 1.1 настоящего Указания, в соответствии с Федеральным законом от 22 апреля 1996 года № 39-ФЗ «О рынке ценных бумаг» (Собрание законодательства Российской Федерации, 1996, № 17, ст. 1918; 2001, № 33, ст. 3424; 2002, № 52, ст. 5141; 2004, № 27, ст. 2711; № 31, ст. 3225; 2005, № 11, ст. 900; № 25, ст. 2426; 2006, № 1, ст. 5; № 2, ст. 172; № 17, ст. 1780; № 31, ст. 3437; № 43, ст. 4412; 2007, № 1, ст. 45; № 18, ст. 2117; № 22, ст. 2563; № 41, ст. 4845; № 50, ст. 6247; 2008, № 52, ст. 6221; 2009, № 1, ст. 28; № 18, ст. 2154; № 23, ст. 2770; № 29, ст. 3642; № 48, ст. 5731; № 52, ст. 6428; 2010, № 17, ст. 1988; № 31, ст. 4193; № 41, ст. 5193; 2011, № 7, ст. 905; № 23, ст. 3262; № 29, ст. 4291; № 48, ст. 6728; № 49, ст. 7040; № 50, ст. 7357; 2012, № 25, ст. 3269; № 31, ст. 4334; № 53, ст. 7607; 2013, № 26, ст. 3207; № 30, ст. 4043, ст. 4082, ст. 4084; № 51, ст. 6699; № 52, ст. 6985; 2014, № 30, ст. 4219; 2015, № 1, ст. 13; № 14, ст. 2022; № 27, ст. 4001; № 29, ст. 4348, ст. 4357; 2016, № 1, ст. 50, ст. 81; № 27, ст. 4225; 2017, № 25, ст. 3592; № 27, ст. 3925; № 30, ст. 4444) (далее - Федеральный закон «О рынке ценных бумаг») являются:</w:t>
      </w:r>
    </w:p>
    <w:p>
      <w:r>
        <w:rPr>
          <w:rFonts w:ascii="Calibri" w:hAnsi="Calibri" w:cs="Calibri"/>
          <w:sz w:val="22"/>
          <w:szCs w:val="22"/>
        </w:rPr>
        <w:t xml:space="preserve"> брокеры и доверительные управляющие:</w:t>
      </w:r>
    </w:p>
    <w:p>
      <w:r>
        <w:rPr>
          <w:rFonts w:ascii="Calibri" w:hAnsi="Calibri" w:cs="Calibri"/>
          <w:sz w:val="22"/>
          <w:szCs w:val="22"/>
        </w:rPr>
        <w:t xml:space="preserve"> осуществляющие в интересах клиентов операции с ценными бумагами, иностранной валютой и (или) товарами, которые допущены к организованным торгам или в отношении которых подана заявка об их допуске к организованным торгам, заключающие в интересах клиентов на организованных торгах договоры, являющиеся производными финансовыми инструментами;</w:t>
      </w:r>
    </w:p>
    <w:p>
      <w:r>
        <w:rPr>
          <w:rFonts w:ascii="Calibri" w:hAnsi="Calibri" w:cs="Calibri"/>
          <w:sz w:val="22"/>
          <w:szCs w:val="22"/>
        </w:rPr>
        <w:t xml:space="preserve"> депозитарии, осуществляющие в интересах клиентов операции с ценными бумагами, которые допущены к организованным торгам или в отношении которых подана заявка об их допуске к организованным торгам. </w:t>
      </w:r>
    </w:p>
    <w:p>
      <w:pPr>
        <w:jc w:val="both"/>
        <w:spacing w:before="5" w:after="5"/>
      </w:pPr>
      <w:r>
        <w:rPr>
          <w:rFonts w:ascii="Calibri" w:hAnsi="Calibri" w:cs="Calibri"/>
          <w:sz w:val="22"/>
          <w:szCs w:val="22"/>
        </w:rPr>
        <w:t xml:space="preserve"> 1.3. Иными лицами, указанными в подпункте 1.1.6 пункта 1.1 настоящего Указания, в соответствии с Федеральным законом от 21 ноября 2011 года № 325-ФЗ «Об организованных торгах» (Собрание законодательства Российской Федерации, 2011, № 48, ст. 6726; 2012, № 53, ст. 7607; 2013, № 30, ст. 4084; № 51, ст. 6699) являются:</w:t>
      </w:r>
    </w:p>
    <w:p>
      <w:r>
        <w:rPr>
          <w:rFonts w:ascii="Calibri" w:hAnsi="Calibri" w:cs="Calibri"/>
          <w:sz w:val="22"/>
          <w:szCs w:val="22"/>
        </w:rPr>
        <w:t xml:space="preserve"> лица, включенные организатором торговли в список участников торгов товаром, действующих в интересах и за счет других лиц;</w:t>
      </w:r>
    </w:p>
    <w:p>
      <w:r>
        <w:rPr>
          <w:rFonts w:ascii="Calibri" w:hAnsi="Calibri" w:cs="Calibri"/>
          <w:sz w:val="22"/>
          <w:szCs w:val="22"/>
        </w:rPr>
        <w:t xml:space="preserve"> кредитные организации, имеющие право на основании лицензий Банка России осуществлять банковские операции со средствами в иностранной валюте, а также иные юридические лица, допущенные к участию в организованных торгах иностранной валютой, которые на организованных торгах осуществляют в интересах клиентов операции с иностранной валютой;</w:t>
      </w:r>
    </w:p>
    <w:p>
      <w:r>
        <w:rPr>
          <w:rFonts w:ascii="Calibri" w:hAnsi="Calibri" w:cs="Calibri"/>
          <w:sz w:val="22"/>
          <w:szCs w:val="22"/>
        </w:rPr>
        <w:t xml:space="preserve"> иные участники организованных торгов, осуществляющие на организованных торгах в интересах клиентов операции с товаром или заключающие в интересах клиентов на организованных торгах договоры, являющиеся производными финансовыми инструментами. </w:t>
      </w:r>
    </w:p>
    <w:p>
      <w:pPr>
        <w:jc w:val="both"/>
        <w:spacing w:before="5" w:after="5"/>
      </w:pPr>
      <w:r>
        <w:rPr>
          <w:rFonts w:ascii="Calibri" w:hAnsi="Calibri" w:cs="Calibri"/>
          <w:sz w:val="22"/>
          <w:szCs w:val="22"/>
        </w:rPr>
        <w:t xml:space="preserve"> 1.4. Понятия «контролирующее лицо» и «подконтрольное лицо (подконтрольная организация)» используются в настоящем Указании соответственно в значениях, указанных в Федеральном законе «О рынке ценных бумаг». </w:t>
      </w:r>
    </w:p>
    <w:p>
      <w:pPr>
        <w:jc w:val="left"/>
        <w:spacing w:before="150" w:after="5"/>
      </w:pPr>
      <w:r>
        <w:rPr>
          <w:rFonts w:ascii="Calibri" w:hAnsi="Calibri" w:cs="Calibri"/>
          <w:sz w:val="28"/>
          <w:szCs w:val="28"/>
          <w:b/>
        </w:rPr>
        <w:t xml:space="preserve">Глава 2. Перечень инсайдерской информации эмитентов</w:t>
      </w:r>
    </w:p>
    <w:p>
      <w:pPr>
        <w:jc w:val="both"/>
        <w:spacing w:before="5" w:after="5"/>
      </w:pPr>
      <w:r>
        <w:rPr>
          <w:rFonts w:ascii="Calibri" w:hAnsi="Calibri" w:cs="Calibri"/>
          <w:sz w:val="22"/>
          <w:szCs w:val="22"/>
        </w:rPr>
        <w:t xml:space="preserve"> 2.1. К инсайдерской информации эмитентов относится следующая информация. </w:t>
      </w:r>
    </w:p>
    <w:p>
      <w:pPr>
        <w:jc w:val="both"/>
        <w:spacing w:before="5" w:after="5"/>
      </w:pPr>
      <w:r>
        <w:rPr>
          <w:rFonts w:ascii="Calibri" w:hAnsi="Calibri" w:cs="Calibri"/>
          <w:sz w:val="22"/>
          <w:szCs w:val="22"/>
        </w:rPr>
        <w:t xml:space="preserve"> 2.1.1. О созыве и проведении общего собрания участников (акционеров) эмитента, в том числе о повестке дня, дате проведения, дате составления списка лиц, имеющих право на участие в общем собрании, а также о решениях, принятых общим собранием участников (акционеров) эмитента. </w:t>
      </w:r>
    </w:p>
    <w:p>
      <w:pPr>
        <w:jc w:val="both"/>
        <w:spacing w:before="5" w:after="5"/>
      </w:pPr>
      <w:r>
        <w:rPr>
          <w:rFonts w:ascii="Calibri" w:hAnsi="Calibri" w:cs="Calibri"/>
          <w:sz w:val="22"/>
          <w:szCs w:val="22"/>
        </w:rPr>
        <w:t xml:space="preserve"> 2.1.2. О повестке дня заседания совета директоров (наблюдательного совета) эмитента, а также о принятых им решениях. </w:t>
      </w:r>
    </w:p>
    <w:p>
      <w:pPr>
        <w:jc w:val="both"/>
        <w:spacing w:before="5" w:after="5"/>
      </w:pPr>
      <w:r>
        <w:rPr>
          <w:rFonts w:ascii="Calibri" w:hAnsi="Calibri" w:cs="Calibri"/>
          <w:sz w:val="22"/>
          <w:szCs w:val="22"/>
        </w:rPr>
        <w:t xml:space="preserve"> 2.1.3. О фактах непринятия советом директоров (наблюдательным советом) эмитента следующих решений, которые должны быть приняты в соответствии с федеральными законами:</w:t>
      </w:r>
    </w:p>
    <w:p>
      <w:r>
        <w:rPr>
          <w:rFonts w:ascii="Calibri" w:hAnsi="Calibri" w:cs="Calibri"/>
          <w:sz w:val="22"/>
          <w:szCs w:val="22"/>
        </w:rPr>
        <w:t xml:space="preserve"> о созыве годового (очередного) общего собрания акционеров (участников) эмитента, являющегося хозяйственным обществом, а также об иных решениях, связанных с подготовкой, созывом и проведением годового (очередного) общего собрания акционеров (участников) такого эмитента;</w:t>
      </w:r>
    </w:p>
    <w:p>
      <w:r>
        <w:rPr>
          <w:rFonts w:ascii="Calibri" w:hAnsi="Calibri" w:cs="Calibri"/>
          <w:sz w:val="22"/>
          <w:szCs w:val="22"/>
        </w:rPr>
        <w:t xml:space="preserve"> о созыве (проведении) или об отказе в созыве (проведении) внеочередного общего собрания акционеров (участников) эмитента, являющегося хозяйственным обществом, по требованию ревизионной комиссии (ревизора) такого эмитента, аудитора такого эмитента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 такого эмитента;</w:t>
      </w:r>
    </w:p>
    <w:p>
      <w:r>
        <w:rPr>
          <w:rFonts w:ascii="Calibri" w:hAnsi="Calibri" w:cs="Calibri"/>
          <w:sz w:val="22"/>
          <w:szCs w:val="22"/>
        </w:rPr>
        <w:t xml:space="preserve"> о включении или об отказе во включении внесенных вопросов в повестку дня общего собрания акционеров (участников) эмитента, являющегося хозяйственным обществом, а выдвинутых кандидатов - в список кандидатур для голосования по выборам в соответствующий орган такого эмитента, которые предложены акционерами (акционером), являющимися (являющимся) в совокупности владельцами не менее чем двух процентов голосующих акций такого эмитента, а если эмитентом является общество с ограниченной ответственностью - любым его участником;</w:t>
      </w:r>
    </w:p>
    <w:p>
      <w:r>
        <w:rPr>
          <w:rFonts w:ascii="Calibri" w:hAnsi="Calibri" w:cs="Calibri"/>
          <w:sz w:val="22"/>
          <w:szCs w:val="22"/>
        </w:rPr>
        <w:t xml:space="preserve"> 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пунктом 6 статьи 69 Федерального закона от 26 декабря 1995 года № 208-ФЗ «Об акционерных обществах» (Собрание законодательства Российской Федерации, 1996, № 1, ст. 1; № 25, ст. 2956; 1999, № 22, ст. 2672; 2001, № 33, ст. 3423; 2002, № 12, ст. 1093; № 45, ст. 4436; 2003, № 9, ст. 805; 2004, № 11, ст. 913; № 15, ст. 1343; № 49, ст. 4852; 2005, № 1, ст. 18; 2006, № 1, ст. 5, ст. 19; № 2, ст. 172; № 31, ст. 3437, ст. 3445, ст. 3454; № 52, ст. 5497; 2007, № 7, ст. 834; № 31, ст. 4016; № 49, ст. 6079; 2008, № 18, ст. 1941; 2009, № 1, ст. 23; № 19, ст. 2279; № 23, ст. 2770; № 29, ст. 3642; № 52, ст. 6428; 2010, № 41, ст. 5193; № 45, ст. 5757; 2011, № 1, ст. 13, ст. 21; № 30, ст. 4576; № 48, ст. 6728; № 49, ст. 7024, ст. 7040; № 50, ст. 7357; 2012, № 25, ст. 3267; № 31, ст. 4334; № 53, ст. 7607; 2013, № 14, ст. 1655; № 30, ст. 4043, ст. 4084; № 45, ст. 5797; № 51, ст. 6699; № 52, ст. 6975; 2014, № 19, ст. 2304; № 30, ст. 4219) (далее - Федеральный закон «Об акционерных обществах»);</w:t>
      </w:r>
    </w:p>
    <w:p>
      <w:r>
        <w:rPr>
          <w:rFonts w:ascii="Calibri" w:hAnsi="Calibri" w:cs="Calibri"/>
          <w:sz w:val="22"/>
          <w:szCs w:val="22"/>
        </w:rPr>
        <w:t xml:space="preserve"> 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пунктом 7 статьи 69 Федерального закона «Об акционерных обществах»;</w:t>
      </w:r>
    </w:p>
    <w:p>
      <w:r>
        <w:rPr>
          <w:rFonts w:ascii="Calibri" w:hAnsi="Calibri" w:cs="Calibri"/>
          <w:sz w:val="22"/>
          <w:szCs w:val="22"/>
        </w:rPr>
        <w:t xml:space="preserve"> о созыве (проведении) внеочередного общего собрания акционеров эмитента, являющегося акционерным обществом, в случае, когда количество членов совета директоров (наблюдательного совета) такого эмитента становится менее количества, составляющего кворум для проведения заседания совета директоров (наблюдательного совета) такого эмитента;</w:t>
      </w:r>
    </w:p>
    <w:p>
      <w:r>
        <w:rPr>
          <w:rFonts w:ascii="Calibri" w:hAnsi="Calibri" w:cs="Calibri"/>
          <w:sz w:val="22"/>
          <w:szCs w:val="22"/>
        </w:rPr>
        <w:t xml:space="preserve"> об образовании временного единоличного исполнительного органа эмитента, являющегося акционерным обществом, и о проведении внеочередного общего собрания акционеров такого эмитента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полномочий его единоличного исполнительного органа управляющей организации (управляющему) в случае, когда советом директоров (наблюдательным советом) такого эмитента принимается решение о приостановлении полномочий его единоличного исполнительного органа или полномочий управляющей организации (управляющего);</w:t>
      </w:r>
    </w:p>
    <w:p>
      <w:r>
        <w:rPr>
          <w:rFonts w:ascii="Calibri" w:hAnsi="Calibri" w:cs="Calibri"/>
          <w:sz w:val="22"/>
          <w:szCs w:val="22"/>
        </w:rPr>
        <w:t xml:space="preserve"> о рекомендациях в отношении полученного эмитентом, являющимся акционерным обществом, добровольного, в том числе конкурирующего, или обязательного предложения, включающего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его работников. </w:t>
      </w:r>
    </w:p>
    <w:p>
      <w:pPr>
        <w:jc w:val="both"/>
        <w:spacing w:before="5" w:after="5"/>
      </w:pPr>
      <w:r>
        <w:rPr>
          <w:rFonts w:ascii="Calibri" w:hAnsi="Calibri" w:cs="Calibri"/>
          <w:sz w:val="22"/>
          <w:szCs w:val="22"/>
        </w:rPr>
        <w:t xml:space="preserve"> 2.1.4.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 </w:t>
      </w:r>
    </w:p>
    <w:p>
      <w:pPr>
        <w:jc w:val="both"/>
        <w:spacing w:before="5" w:after="5"/>
      </w:pPr>
      <w:r>
        <w:rPr>
          <w:rFonts w:ascii="Calibri" w:hAnsi="Calibri" w:cs="Calibri"/>
          <w:sz w:val="22"/>
          <w:szCs w:val="22"/>
        </w:rPr>
        <w:t xml:space="preserve"> 2.1.5. 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 </w:t>
      </w:r>
    </w:p>
    <w:p>
      <w:pPr>
        <w:jc w:val="both"/>
        <w:spacing w:before="5" w:after="5"/>
      </w:pPr>
      <w:r>
        <w:rPr>
          <w:rFonts w:ascii="Calibri" w:hAnsi="Calibri" w:cs="Calibri"/>
          <w:sz w:val="22"/>
          <w:szCs w:val="22"/>
        </w:rPr>
        <w:t xml:space="preserve"> 2.1.6. О появлении лица, контролирующего эмитента, а также о прекращении оснований такого контроля. </w:t>
      </w:r>
    </w:p>
    <w:p>
      <w:pPr>
        <w:jc w:val="both"/>
        <w:spacing w:before="5" w:after="5"/>
      </w:pPr>
      <w:r>
        <w:rPr>
          <w:rFonts w:ascii="Calibri" w:hAnsi="Calibri" w:cs="Calibri"/>
          <w:sz w:val="22"/>
          <w:szCs w:val="22"/>
        </w:rPr>
        <w:t xml:space="preserve"> 2.1.7.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этого эмитента, если в отношении лица, предоставившего такое обеспечение, и (или) облигаций, по которым оно предоставлено, соблюдаются условия, предусмотренные пунктом 2.4 настоящего Указания. </w:t>
      </w:r>
    </w:p>
    <w:p>
      <w:pPr>
        <w:jc w:val="both"/>
        <w:spacing w:before="5" w:after="5"/>
      </w:pPr>
      <w:r>
        <w:rPr>
          <w:rFonts w:ascii="Calibri" w:hAnsi="Calibri" w:cs="Calibri"/>
          <w:sz w:val="22"/>
          <w:szCs w:val="22"/>
        </w:rPr>
        <w:t xml:space="preserve"> 2.1.8. О направлении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эмитента, если в отношении лица, предоставившего такое обеспечение, и (или) облигаций, по которым оно предоставлено, соблюдаются условия, предусмотренные пунктом 2.4 настоящего Указания,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указанных организаций. </w:t>
      </w:r>
    </w:p>
    <w:p>
      <w:pPr>
        <w:jc w:val="both"/>
        <w:spacing w:before="5" w:after="5"/>
      </w:pPr>
      <w:r>
        <w:rPr>
          <w:rFonts w:ascii="Calibri" w:hAnsi="Calibri" w:cs="Calibri"/>
          <w:sz w:val="22"/>
          <w:szCs w:val="22"/>
        </w:rPr>
        <w:t xml:space="preserve"> 2.1.9.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если в отношении лица, предоставившего такое обеспечение, и (или) облигаций, по которым оно предоставлено, соблюдаются условия, предусмотренные пунктом 2.4 настоящего Указания, признаков несостоятельности (банкротства), предусмотренных законодательством Российской Федерации о несостоятельности (банкротстве). </w:t>
      </w:r>
    </w:p>
    <w:p>
      <w:pPr>
        <w:jc w:val="both"/>
        <w:spacing w:before="5" w:after="5"/>
      </w:pPr>
      <w:r>
        <w:rPr>
          <w:rFonts w:ascii="Calibri" w:hAnsi="Calibri" w:cs="Calibri"/>
          <w:sz w:val="22"/>
          <w:szCs w:val="22"/>
        </w:rPr>
        <w:t xml:space="preserve"> 2.1.10.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если в отношении лица, предоставившего такое обеспечение, и (или) облигаций, по которым оно предоставлено, соблюдаются условия, предусмотренные пунктом 2.4 настоящего Указания,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 </w:t>
      </w:r>
    </w:p>
    <w:p>
      <w:pPr>
        <w:jc w:val="both"/>
        <w:spacing w:before="5" w:after="5"/>
      </w:pPr>
      <w:r>
        <w:rPr>
          <w:rFonts w:ascii="Calibri" w:hAnsi="Calibri" w:cs="Calibri"/>
          <w:sz w:val="22"/>
          <w:szCs w:val="22"/>
        </w:rPr>
        <w:t xml:space="preserve"> 2.1.11.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если в отношении лица, предоставившего такое обеспечение, и (или) облигаций, по которым оно предоставлено, соблюдаются условия, предусмотренные пунктом 2.4 настоящего Указания, иска, размер требований по которому составляет 10 или более процентов балансовой стоимости активов указанных лиц на дату окончания последнего завершенного отчетного периода, предшествующего предъявлению иска,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 </w:t>
      </w:r>
    </w:p>
    <w:p>
      <w:pPr>
        <w:jc w:val="both"/>
        <w:spacing w:before="5" w:after="5"/>
      </w:pPr>
      <w:r>
        <w:rPr>
          <w:rFonts w:ascii="Calibri" w:hAnsi="Calibri" w:cs="Calibri"/>
          <w:sz w:val="22"/>
          <w:szCs w:val="22"/>
        </w:rPr>
        <w:t xml:space="preserve"> 2.1.12.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 если соблюдаются условия, предусмотренные пунктом 2.3 настоящего Указания. </w:t>
      </w:r>
    </w:p>
    <w:p>
      <w:pPr>
        <w:jc w:val="both"/>
        <w:spacing w:before="5" w:after="5"/>
      </w:pPr>
      <w:r>
        <w:rPr>
          <w:rFonts w:ascii="Calibri" w:hAnsi="Calibri" w:cs="Calibri"/>
          <w:sz w:val="22"/>
          <w:szCs w:val="22"/>
        </w:rPr>
        <w:t xml:space="preserve"> 2.1.13. О принятии уполномоченными органами эмитента следующих решений, если соблюдаются условия, предусмотренные пунктом 2.2 настоящего Указания:</w:t>
      </w:r>
    </w:p>
    <w:p>
      <w:r>
        <w:rPr>
          <w:rFonts w:ascii="Calibri" w:hAnsi="Calibri" w:cs="Calibri"/>
          <w:sz w:val="22"/>
          <w:szCs w:val="22"/>
        </w:rPr>
        <w:t xml:space="preserve"> о размещении эмиссионных ценных бумаг эмитента;</w:t>
      </w:r>
    </w:p>
    <w:p>
      <w:r>
        <w:rPr>
          <w:rFonts w:ascii="Calibri" w:hAnsi="Calibri" w:cs="Calibri"/>
          <w:sz w:val="22"/>
          <w:szCs w:val="22"/>
        </w:rPr>
        <w:t xml:space="preserve"> абзацы третий - четвертый утратили силу. - Указание Банка России от 30.10.2017 № 4593-У;</w:t>
      </w:r>
    </w:p>
    <w:p>
      <w:r>
        <w:rPr>
          <w:rFonts w:ascii="Calibri" w:hAnsi="Calibri" w:cs="Calibri"/>
          <w:sz w:val="22"/>
          <w:szCs w:val="22"/>
        </w:rPr>
        <w:t xml:space="preserve"> о дате начала размещения эмиссионных ценных бумаг эмитента;</w:t>
      </w:r>
    </w:p>
    <w:p>
      <w:r>
        <w:rPr>
          <w:rFonts w:ascii="Calibri" w:hAnsi="Calibri" w:cs="Calibri"/>
          <w:sz w:val="22"/>
          <w:szCs w:val="22"/>
        </w:rPr>
        <w:t xml:space="preserve"> абзац утратил силу. - Указание Банка России от 30.10.2017 № 4593-У;</w:t>
      </w:r>
    </w:p>
    <w:p>
      <w:r>
        <w:rPr>
          <w:rFonts w:ascii="Calibri" w:hAnsi="Calibri" w:cs="Calibri"/>
          <w:sz w:val="22"/>
          <w:szCs w:val="22"/>
        </w:rPr>
        <w:t xml:space="preserve"> о приостановлении размещения эмиссионных ценных бумаг эмитента;</w:t>
      </w:r>
    </w:p>
    <w:p>
      <w:r>
        <w:rPr>
          <w:rFonts w:ascii="Calibri" w:hAnsi="Calibri" w:cs="Calibri"/>
          <w:sz w:val="22"/>
          <w:szCs w:val="22"/>
        </w:rPr>
        <w:t xml:space="preserve"> об отказе от размещения эмиссионных ценных бумаг выпуска (дополнительного выпуска) эмитента;</w:t>
      </w:r>
    </w:p>
    <w:p>
      <w:r>
        <w:rPr>
          <w:rFonts w:ascii="Calibri" w:hAnsi="Calibri" w:cs="Calibri"/>
          <w:sz w:val="22"/>
          <w:szCs w:val="22"/>
        </w:rPr>
        <w:t xml:space="preserve"> о полном (частичном) прекращении обязательств по выплате основного долга, по невыплаченным процентам и по финансовым санкциям за неисполнение обязательств по субординированным облигационным займам (для эмитентов - кредитных организаций);</w:t>
      </w:r>
    </w:p>
    <w:p>
      <w:r>
        <w:rPr>
          <w:rFonts w:ascii="Calibri" w:hAnsi="Calibri" w:cs="Calibri"/>
          <w:sz w:val="22"/>
          <w:szCs w:val="22"/>
        </w:rPr>
        <w:t xml:space="preserve"> об отказе в одностороннем порядке от уплаты процента (купона) по субординированным облигационным займам (для эмитентов - кредитных организаций). </w:t>
      </w:r>
    </w:p>
    <w:p>
      <w:pPr>
        <w:jc w:val="both"/>
        <w:spacing w:before="5" w:after="5"/>
      </w:pPr>
      <w:r>
        <w:rPr>
          <w:rFonts w:ascii="Calibri" w:hAnsi="Calibri" w:cs="Calibri"/>
          <w:sz w:val="22"/>
          <w:szCs w:val="22"/>
        </w:rPr>
        <w:t xml:space="preserve"> 2.1.14. О завершении размещения эмиссионных ценных бумаг эмитента, если соблюдаются условия, предусмотренные пунктом 2.2 настоящего Указания. </w:t>
      </w:r>
    </w:p>
    <w:p>
      <w:pPr>
        <w:jc w:val="both"/>
        <w:spacing w:before="5" w:after="5"/>
      </w:pPr>
      <w:r>
        <w:rPr>
          <w:rFonts w:ascii="Calibri" w:hAnsi="Calibri" w:cs="Calibri"/>
          <w:sz w:val="22"/>
          <w:szCs w:val="22"/>
        </w:rPr>
        <w:t xml:space="preserve"> 2.1.15. О направлении (подаче) эмитентом заявления на государственную регистрацию выпуска (дополнительного выпуска) эмиссионных ценных бумаг, регистрацию проспекта ценных бумаг, государственную регистрацию программы облигаций, государственную регистрацию изменений, вносимых в решение о выпуске (дополнительном выпуске) эмиссионных ценных бумаг и (или) в их проспект, государственную регистрацию изменений в программу облигаций, в условия выпуска (дополнительного выпуска) облигаций и (или) в их проспект в рамках программы облигаций, государственную регистрацию отчета об итогах выпуска (дополнительного выпуска) эмиссионных ценных бумаг, если соблюдаются условия, предусмотренные пунктом 2.2 настоящего Указания. </w:t>
      </w:r>
    </w:p>
    <w:p>
      <w:pPr>
        <w:jc w:val="both"/>
        <w:spacing w:before="5" w:after="5"/>
      </w:pPr>
      <w:r>
        <w:rPr>
          <w:rFonts w:ascii="Calibri" w:hAnsi="Calibri" w:cs="Calibri"/>
          <w:sz w:val="22"/>
          <w:szCs w:val="22"/>
        </w:rPr>
        <w:t xml:space="preserve"> 2.1.16. О направлении (подаче) эмитентом уведомления об итогах выпуска (дополнительного выпуска) эмиссионных ценных бумаг, если соблюдаются условия, предусмотренные пунктом 2.2 настоящего Указания. </w:t>
      </w:r>
    </w:p>
    <w:p>
      <w:pPr>
        <w:jc w:val="both"/>
        <w:spacing w:before="5" w:after="5"/>
      </w:pPr>
      <w:r>
        <w:rPr>
          <w:rFonts w:ascii="Calibri" w:hAnsi="Calibri" w:cs="Calibri"/>
          <w:sz w:val="22"/>
          <w:szCs w:val="22"/>
        </w:rPr>
        <w:t xml:space="preserve"> 2.1.17. О решении арбитражного суда о признании выпуска (дополнительного выпуска) эмиссионных ценных бумаг эмитента недействительным. </w:t>
      </w:r>
    </w:p>
    <w:p>
      <w:pPr>
        <w:jc w:val="both"/>
        <w:spacing w:before="5" w:after="5"/>
      </w:pPr>
      <w:r>
        <w:rPr>
          <w:rFonts w:ascii="Calibri" w:hAnsi="Calibri" w:cs="Calibri"/>
          <w:sz w:val="22"/>
          <w:szCs w:val="22"/>
        </w:rPr>
        <w:t xml:space="preserve"> 2.1.18. О погашении эмиссионных ценных бумаг эмитента, если соблюдаются условия, предусмотренные пунктом 2.3 настоящего Указания. </w:t>
      </w:r>
    </w:p>
    <w:p>
      <w:pPr>
        <w:jc w:val="both"/>
        <w:spacing w:before="5" w:after="5"/>
      </w:pPr>
      <w:r>
        <w:rPr>
          <w:rFonts w:ascii="Calibri" w:hAnsi="Calibri" w:cs="Calibri"/>
          <w:sz w:val="22"/>
          <w:szCs w:val="22"/>
        </w:rPr>
        <w:t xml:space="preserve"> 2.1.19. О начисленных и (или) выплаченных доходах по эмиссионным ценным бумагам эмитента, если соблюдаются условия, предусмотренные пунктом 2.3 настоящего Указания. </w:t>
      </w:r>
    </w:p>
    <w:p>
      <w:pPr>
        <w:jc w:val="both"/>
        <w:spacing w:before="5" w:after="5"/>
      </w:pPr>
      <w:r>
        <w:rPr>
          <w:rFonts w:ascii="Calibri" w:hAnsi="Calibri" w:cs="Calibri"/>
          <w:sz w:val="22"/>
          <w:szCs w:val="22"/>
        </w:rPr>
        <w:t xml:space="preserve"> 2.1.20. О заключении эмитентом договора с российским организатором торговли о включении эмиссионных ценных бумаг эмитента в список ценных бумаг, допущенных к организованным торгам российским организатором торговли, а также договора с российской биржей о включении эмиссионных ценных бумаг эмитента в котировальный список российской биржи. </w:t>
      </w:r>
    </w:p>
    <w:p>
      <w:pPr>
        <w:jc w:val="both"/>
        <w:spacing w:before="5" w:after="5"/>
      </w:pPr>
      <w:r>
        <w:rPr>
          <w:rFonts w:ascii="Calibri" w:hAnsi="Calibri" w:cs="Calibri"/>
          <w:sz w:val="22"/>
          <w:szCs w:val="22"/>
        </w:rPr>
        <w:t xml:space="preserve"> 2.1.21.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 </w:t>
      </w:r>
    </w:p>
    <w:p>
      <w:pPr>
        <w:jc w:val="both"/>
        <w:spacing w:before="5" w:after="5"/>
      </w:pPr>
      <w:r>
        <w:rPr>
          <w:rFonts w:ascii="Calibri" w:hAnsi="Calibri" w:cs="Calibri"/>
          <w:sz w:val="22"/>
          <w:szCs w:val="22"/>
        </w:rPr>
        <w:t xml:space="preserve"> 2.1.22.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исключении из указанного списка. </w:t>
      </w:r>
    </w:p>
    <w:p>
      <w:pPr>
        <w:jc w:val="both"/>
        <w:spacing w:before="5" w:after="5"/>
      </w:pPr>
      <w:r>
        <w:rPr>
          <w:rFonts w:ascii="Calibri" w:hAnsi="Calibri" w:cs="Calibri"/>
          <w:sz w:val="22"/>
          <w:szCs w:val="22"/>
        </w:rPr>
        <w:t xml:space="preserve"> 2.1.23. О заключении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об условиях указанного договора, а также о прекращении такого договора, если соблюдаются условия, предусмотренные пунктом 2.3 настоящего Указания. </w:t>
      </w:r>
    </w:p>
    <w:p>
      <w:pPr>
        <w:jc w:val="both"/>
        <w:spacing w:before="5" w:after="5"/>
      </w:pPr>
      <w:r>
        <w:rPr>
          <w:rFonts w:ascii="Calibri" w:hAnsi="Calibri" w:cs="Calibri"/>
          <w:sz w:val="22"/>
          <w:szCs w:val="22"/>
        </w:rPr>
        <w:t xml:space="preserve"> 2.1.24. О подаче эмитентом заявления на получение разрешения Банка России на размещение и (или) организацию обращения его эмиссионных ценных бумаг за пределами Российской Федерации. </w:t>
      </w:r>
    </w:p>
    <w:p>
      <w:pPr>
        <w:jc w:val="both"/>
        <w:spacing w:before="5" w:after="5"/>
      </w:pPr>
      <w:r>
        <w:rPr>
          <w:rFonts w:ascii="Calibri" w:hAnsi="Calibri" w:cs="Calibri"/>
          <w:sz w:val="22"/>
          <w:szCs w:val="22"/>
        </w:rPr>
        <w:t xml:space="preserve"> 2.1.25. О неисполнении обязательств эмитента перед владельцами его эмиссионных ценных бумаг. </w:t>
      </w:r>
    </w:p>
    <w:p>
      <w:pPr>
        <w:jc w:val="both"/>
        <w:spacing w:before="5" w:after="5"/>
      </w:pPr>
      <w:r>
        <w:rPr>
          <w:rFonts w:ascii="Calibri" w:hAnsi="Calibri" w:cs="Calibri"/>
          <w:sz w:val="22"/>
          <w:szCs w:val="22"/>
        </w:rPr>
        <w:t xml:space="preserve"> 2.1.26.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 </w:t>
      </w:r>
    </w:p>
    <w:p>
      <w:pPr>
        <w:jc w:val="both"/>
        <w:spacing w:before="5" w:after="5"/>
      </w:pPr>
      <w:r>
        <w:rPr>
          <w:rFonts w:ascii="Calibri" w:hAnsi="Calibri" w:cs="Calibri"/>
          <w:sz w:val="22"/>
          <w:szCs w:val="22"/>
        </w:rPr>
        <w:t xml:space="preserve"> 2.1.27. О поступившем эмитенту в соответствии с главой XI.1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 </w:t>
      </w:r>
    </w:p>
    <w:p>
      <w:pPr>
        <w:jc w:val="both"/>
        <w:spacing w:before="5" w:after="5"/>
      </w:pPr>
      <w:r>
        <w:rPr>
          <w:rFonts w:ascii="Calibri" w:hAnsi="Calibri" w:cs="Calibri"/>
          <w:sz w:val="22"/>
          <w:szCs w:val="22"/>
        </w:rPr>
        <w:t xml:space="preserve"> 2.1.28. О поступившем эмитенту в соответствии с главой XI.1 Федерального закона «Об акционерных обществах» уведомлении о праве требовать выкуп эмиссионных ценных бумаг эмитента или требовании о выкупе эмиссионных ценных бумаг эмитента. </w:t>
      </w:r>
    </w:p>
    <w:p>
      <w:pPr>
        <w:jc w:val="both"/>
        <w:spacing w:before="5" w:after="5"/>
      </w:pPr>
      <w:r>
        <w:rPr>
          <w:rFonts w:ascii="Calibri" w:hAnsi="Calibri" w:cs="Calibri"/>
          <w:sz w:val="22"/>
          <w:szCs w:val="22"/>
        </w:rPr>
        <w:t xml:space="preserve"> 2.1.29. О выявлении ошибок в ранее раскрытой бухгалтерской (финансовой) отчетности эмитента, если такие ошибки могут оказать существенное влияние на цену эмиссионных ценных бумаг эмитента. </w:t>
      </w:r>
    </w:p>
    <w:p>
      <w:pPr>
        <w:jc w:val="both"/>
        <w:spacing w:before="5" w:after="5"/>
      </w:pPr>
      <w:r>
        <w:rPr>
          <w:rFonts w:ascii="Calibri" w:hAnsi="Calibri" w:cs="Calibri"/>
          <w:sz w:val="22"/>
          <w:szCs w:val="22"/>
        </w:rPr>
        <w:t xml:space="preserve"> 2.1.30. О совершении эмитентом или лицом, предоставившим обеспечение по облигациям эмитента, если в отношении лица, предоставившего такое обеспечение, и (или) облигаций, по которым оно предоставлено, соблюдаются условия, предусмотренные пунктом 2.4 настоящего Указания, сделки, размер которой составляет 10 или более процентов балансовой стоимости активов эмитента или указанного лица на дату окончания последнего завершенного отчетного периода, предшествующего совершению сделки. </w:t>
      </w:r>
    </w:p>
    <w:p>
      <w:pPr>
        <w:jc w:val="both"/>
        <w:spacing w:before="5" w:after="5"/>
      </w:pPr>
      <w:r>
        <w:rPr>
          <w:rFonts w:ascii="Calibri" w:hAnsi="Calibri" w:cs="Calibri"/>
          <w:sz w:val="22"/>
          <w:szCs w:val="22"/>
        </w:rPr>
        <w:t xml:space="preserve"> 2.1.31. О совершении организацией, контролирующей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 </w:t>
      </w:r>
    </w:p>
    <w:p>
      <w:pPr>
        <w:jc w:val="both"/>
        <w:spacing w:before="5" w:after="5"/>
      </w:pPr>
      <w:r>
        <w:rPr>
          <w:rFonts w:ascii="Calibri" w:hAnsi="Calibri" w:cs="Calibri"/>
          <w:sz w:val="22"/>
          <w:szCs w:val="22"/>
        </w:rPr>
        <w:t xml:space="preserve"> 2.1.32. О совершении эмитентом сделки, в совершении которой имеется заинтересованность, если размер такой сделки составляет:</w:t>
      </w:r>
    </w:p>
    <w:p>
      <w:r>
        <w:rPr>
          <w:rFonts w:ascii="Calibri" w:hAnsi="Calibri" w:cs="Calibri"/>
          <w:sz w:val="22"/>
          <w:szCs w:val="22"/>
        </w:rPr>
        <w:t xml:space="preserve"> для эмитентов, балансовая стоимость активов которых на дату окончания последнего завершенного отчетного периода, предшествующего принятию решения о согласии на совершение сделки уполномоченным органом управления эмитента, а если решение о согласии на совершение сделки не принималось, на дату окончания последнего завершенного отчетного периода, предшествующего совершению эмитентом такой сделки, составляет не более 100 миллиардов рублей, - более 500 миллионов рублей либо два процента или более балансовой стоимости активов эмитента на указанную в настоящем абзаце дату;</w:t>
      </w:r>
    </w:p>
    <w:p>
      <w:r>
        <w:rPr>
          <w:rFonts w:ascii="Calibri" w:hAnsi="Calibri" w:cs="Calibri"/>
          <w:sz w:val="22"/>
          <w:szCs w:val="22"/>
        </w:rPr>
        <w:t xml:space="preserve"> для эмитентов, балансовая стоимость активов которых на дату окончания последнего завершенного отчетного периода, предшествующего принятию решения о согласии на совершение сделки уполномоченным органом управления эмитента, а если решение о согласии на совершение сделки не принималось, на дату окончания последнего завершенного отчетного периода, предшествующего совершению эмитентом такой сделки, превышает 100 миллиардов рублей, - один процент или более балансовой стоимости активов эмитента на указанную в настоящем абзаце дату. </w:t>
      </w:r>
    </w:p>
    <w:p>
      <w:pPr>
        <w:jc w:val="both"/>
        <w:spacing w:before="5" w:after="5"/>
      </w:pPr>
      <w:r>
        <w:rPr>
          <w:rFonts w:ascii="Calibri" w:hAnsi="Calibri" w:cs="Calibri"/>
          <w:sz w:val="22"/>
          <w:szCs w:val="22"/>
        </w:rPr>
        <w:t xml:space="preserve"> 2.1.33. Об изменении состава и (или) размера предмета залога по облигациям эмитента с залоговым обеспечением, если в отношении таких облигаций соблюдаются условия, предусмотренные пунктом 2.4 настоящего Указания, а в случае изменения состава и (или) размера предмета залога по облигациям эмитента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размера ипотечного покрытия облигаций. </w:t>
      </w:r>
    </w:p>
    <w:p>
      <w:pPr>
        <w:jc w:val="both"/>
        <w:spacing w:before="5" w:after="5"/>
      </w:pPr>
      <w:r>
        <w:rPr>
          <w:rFonts w:ascii="Calibri" w:hAnsi="Calibri" w:cs="Calibri"/>
          <w:sz w:val="22"/>
          <w:szCs w:val="22"/>
        </w:rPr>
        <w:t xml:space="preserve"> 2.1.34. Об изменении стоимости активов лица, предоставившего обеспечение по облигациям эмитента, если в отношении лица, предоставившего такое обеспечение, и (или) облигаций, по которым оно предоставлено, соблюдаются условия, предусмотренные пунктом 2.4 настоящего Указания, которое составляет 10 или более процентов, или об ином существенном, по мнению эмитента, изменении финансово-хозяйственного положения такого лица. </w:t>
      </w:r>
    </w:p>
    <w:p>
      <w:pPr>
        <w:jc w:val="both"/>
        <w:spacing w:before="5" w:after="5"/>
      </w:pPr>
      <w:r>
        <w:rPr>
          <w:rFonts w:ascii="Calibri" w:hAnsi="Calibri" w:cs="Calibri"/>
          <w:sz w:val="22"/>
          <w:szCs w:val="22"/>
        </w:rPr>
        <w:t xml:space="preserve"> 2.1.35.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допущены к организованным торгам либо стоимость активов которой превышает пять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 </w:t>
      </w:r>
    </w:p>
    <w:p>
      <w:pPr>
        <w:jc w:val="both"/>
        <w:spacing w:before="5" w:after="5"/>
      </w:pPr>
      <w:r>
        <w:rPr>
          <w:rFonts w:ascii="Calibri" w:hAnsi="Calibri" w:cs="Calibri"/>
          <w:sz w:val="22"/>
          <w:szCs w:val="22"/>
        </w:rPr>
        <w:t xml:space="preserve"> 2.1.36.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по облигациям эмитента, если в отношении лица, предоставившего такое поручительство, и (или) облигаций, по которым оно предоставлено, соблюдаются условия, предусмотренные пунктом 2.4 настоящего Указания, распоряжаться определенным количеством голосов, приходящихся на голосующие акции (доли), составляющие уставный капитал такой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 </w:t>
      </w:r>
    </w:p>
    <w:p>
      <w:pPr>
        <w:jc w:val="both"/>
        <w:spacing w:before="5" w:after="5"/>
      </w:pPr>
      <w:r>
        <w:rPr>
          <w:rFonts w:ascii="Calibri" w:hAnsi="Calibri" w:cs="Calibri"/>
          <w:sz w:val="22"/>
          <w:szCs w:val="22"/>
        </w:rPr>
        <w:t xml:space="preserve"> 2.1.37. 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указанного эмитента, если соблюдаются условия, предусмотренные пунктом 2.3 настоящего Указания. </w:t>
      </w:r>
    </w:p>
    <w:p>
      <w:pPr>
        <w:jc w:val="both"/>
        <w:spacing w:before="5" w:after="5"/>
      </w:pPr>
      <w:r>
        <w:rPr>
          <w:rFonts w:ascii="Calibri" w:hAnsi="Calibri" w:cs="Calibri"/>
          <w:sz w:val="22"/>
          <w:szCs w:val="22"/>
        </w:rPr>
        <w:t xml:space="preserve"> 2.1.38.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 </w:t>
      </w:r>
    </w:p>
    <w:p>
      <w:pPr>
        <w:jc w:val="both"/>
        <w:spacing w:before="5" w:after="5"/>
      </w:pPr>
      <w:r>
        <w:rPr>
          <w:rFonts w:ascii="Calibri" w:hAnsi="Calibri" w:cs="Calibri"/>
          <w:sz w:val="22"/>
          <w:szCs w:val="22"/>
        </w:rPr>
        <w:t xml:space="preserve"> 2.1.39. Об истечении срока полномочий единоличного исполнительного органа и (или) членов коллегиального исполнительного органа эмитента. </w:t>
      </w:r>
    </w:p>
    <w:p>
      <w:pPr>
        <w:jc w:val="both"/>
        <w:spacing w:before="5" w:after="5"/>
      </w:pPr>
      <w:r>
        <w:rPr>
          <w:rFonts w:ascii="Calibri" w:hAnsi="Calibri" w:cs="Calibri"/>
          <w:sz w:val="22"/>
          <w:szCs w:val="22"/>
        </w:rPr>
        <w:t xml:space="preserve"> 2.1.40. Об изменении размера доли участия в уставном (складочном) капитале эмитента и подконтрольных эмитенту организаций, имеющих для него существенное значение:</w:t>
      </w:r>
    </w:p>
    <w:p>
      <w:r>
        <w:rPr>
          <w:rFonts w:ascii="Calibri" w:hAnsi="Calibri" w:cs="Calibri"/>
          <w:sz w:val="22"/>
          <w:szCs w:val="22"/>
        </w:rPr>
        <w:t xml:space="preserve"> 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эмитента;</w:t>
      </w:r>
    </w:p>
    <w:p>
      <w:r>
        <w:rPr>
          <w:rFonts w:ascii="Calibri" w:hAnsi="Calibri" w:cs="Calibri"/>
          <w:sz w:val="22"/>
          <w:szCs w:val="22"/>
        </w:rPr>
        <w:t xml:space="preserve"> 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 </w:t>
      </w:r>
    </w:p>
    <w:p>
      <w:pPr>
        <w:jc w:val="both"/>
        <w:spacing w:before="5" w:after="5"/>
      </w:pPr>
      <w:r>
        <w:rPr>
          <w:rFonts w:ascii="Calibri" w:hAnsi="Calibri" w:cs="Calibri"/>
          <w:sz w:val="22"/>
          <w:szCs w:val="22"/>
        </w:rPr>
        <w:t xml:space="preserve"> 2.1.41.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 если соблюдаются условия, предусмотренные пунктом 2.3 настоящего Указания. </w:t>
      </w:r>
    </w:p>
    <w:p>
      <w:pPr>
        <w:jc w:val="both"/>
        <w:spacing w:before="5" w:after="5"/>
      </w:pPr>
      <w:r>
        <w:rPr>
          <w:rFonts w:ascii="Calibri" w:hAnsi="Calibri" w:cs="Calibri"/>
          <w:sz w:val="22"/>
          <w:szCs w:val="22"/>
        </w:rPr>
        <w:t xml:space="preserve"> 2.1.42.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 </w:t>
      </w:r>
    </w:p>
    <w:p>
      <w:pPr>
        <w:jc w:val="both"/>
        <w:spacing w:before="5" w:after="5"/>
      </w:pPr>
      <w:r>
        <w:rPr>
          <w:rFonts w:ascii="Calibri" w:hAnsi="Calibri" w:cs="Calibri"/>
          <w:sz w:val="22"/>
          <w:szCs w:val="22"/>
        </w:rPr>
        <w:t xml:space="preserve"> 2.1.43. О споре, связанном с созданием эмитента, управлением им или участием в нем, если решение по указанному спору может оказать существенное влияние на цену эмиссионных ценных бумаг эмитента. </w:t>
      </w:r>
    </w:p>
    <w:p>
      <w:pPr>
        <w:jc w:val="both"/>
        <w:spacing w:before="5" w:after="5"/>
      </w:pPr>
      <w:r>
        <w:rPr>
          <w:rFonts w:ascii="Calibri" w:hAnsi="Calibri" w:cs="Calibri"/>
          <w:sz w:val="22"/>
          <w:szCs w:val="22"/>
        </w:rPr>
        <w:t xml:space="preserve"> 2.1.44. О предъявлении лицу, предоставившему обеспечение по облигациям эмитента, если в отношении лица, предоставившего такое обеспечение, и (или) облигаций, по которым оно предоставлено, соблюдаются условия, предусмотренные пунктом 2.4 настоящего Указания, требований, связанных с исполнением обязательств по таким облигациям. </w:t>
      </w:r>
    </w:p>
    <w:p>
      <w:pPr>
        <w:jc w:val="both"/>
        <w:spacing w:before="5" w:after="5"/>
      </w:pPr>
      <w:r>
        <w:rPr>
          <w:rFonts w:ascii="Calibri" w:hAnsi="Calibri" w:cs="Calibri"/>
          <w:sz w:val="22"/>
          <w:szCs w:val="22"/>
        </w:rPr>
        <w:t xml:space="preserve"> 2.1.45.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 </w:t>
      </w:r>
    </w:p>
    <w:p>
      <w:pPr>
        <w:jc w:val="both"/>
        <w:spacing w:before="5" w:after="5"/>
      </w:pPr>
      <w:r>
        <w:rPr>
          <w:rFonts w:ascii="Calibri" w:hAnsi="Calibri" w:cs="Calibri"/>
          <w:sz w:val="22"/>
          <w:szCs w:val="22"/>
        </w:rPr>
        <w:t xml:space="preserve"> 2.1.46.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 </w:t>
      </w:r>
    </w:p>
    <w:p>
      <w:pPr>
        <w:jc w:val="both"/>
        <w:spacing w:before="5" w:after="5"/>
      </w:pPr>
      <w:r>
        <w:rPr>
          <w:rFonts w:ascii="Calibri" w:hAnsi="Calibri" w:cs="Calibri"/>
          <w:sz w:val="22"/>
          <w:szCs w:val="22"/>
        </w:rPr>
        <w:t xml:space="preserve"> 2.1.47. Направляемая или предоставляемая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ее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 если такая информация может оказать существенное влияние на цену эмиссионных ценных бумаг эмитента. </w:t>
      </w:r>
    </w:p>
    <w:p>
      <w:pPr>
        <w:jc w:val="both"/>
        <w:spacing w:before="5" w:after="5"/>
      </w:pPr>
      <w:r>
        <w:rPr>
          <w:rFonts w:ascii="Calibri" w:hAnsi="Calibri" w:cs="Calibri"/>
          <w:sz w:val="22"/>
          <w:szCs w:val="22"/>
        </w:rPr>
        <w:t xml:space="preserve"> 2.1.48. Составляющая годовую бухгалтерскую (финансовую) отчетность и консолидированную финансовую отчетность эмитента, а также содержащаяся в аудиторских заключениях, подготовленных в отношении указанной отчетности. </w:t>
      </w:r>
    </w:p>
    <w:p>
      <w:pPr>
        <w:jc w:val="both"/>
        <w:spacing w:before="5" w:after="5"/>
      </w:pPr>
      <w:r>
        <w:rPr>
          <w:rFonts w:ascii="Calibri" w:hAnsi="Calibri" w:cs="Calibri"/>
          <w:sz w:val="22"/>
          <w:szCs w:val="22"/>
        </w:rPr>
        <w:t xml:space="preserve"> 2.1.49. Составляющая промежуточную бухгалтерскую (финансовую) отчетность и консолидированную финансовую отчетность эмитента за отчетный период, состоящий из одного (для эмитентов - кредитных организаций), трех, шести или девяти месяцев текущего года, содержащаяся в аудиторских заключениях, подготовленных в отношении указанной отчетности, а также при наличии у эмитента промежуточной финансовой отчетности и консолидированной финансовой отчетности, составленных в соответствии с Международными стандартами финансовой отчетности (МСФО), введенными в действие на территории Российской Федерации в порядке, установленном постановлением Правительства Российской Федерации от 25 февраля 2011 года №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 (Собрание законодательства Российской Федерации, 2011, № 10, ст. 1385; 2012, № 6, ст. 680; 2013, № 5, ст. 407; № 36, ст. 4578), составляющая такую финансовую отчетность эмитента, а если в отношении нее проведен аудит, содержащаяся в соответствующих аудиторских заключениях. </w:t>
      </w:r>
    </w:p>
    <w:p>
      <w:pPr>
        <w:jc w:val="both"/>
        <w:spacing w:before="5" w:after="5"/>
      </w:pPr>
      <w:r>
        <w:rPr>
          <w:rFonts w:ascii="Calibri" w:hAnsi="Calibri" w:cs="Calibri"/>
          <w:sz w:val="22"/>
          <w:szCs w:val="22"/>
        </w:rPr>
        <w:t xml:space="preserve"> 2.1.50. Составляющая условия размещения эмиссионных ценных бумаг, определенные утвержденным уполномоченным органом эмитента решением о выпуске (дополнительном выпуске) ценных бумаг, утвержденной программой облигаций, утвержденными условиями выпуска (дополнительного выпуска) облигаций в рамках программы облигаций, если соблюдаются условия, предусмотренные пунктом 2.2 настоящего Указания, за исключением информации, которая ранее уже была раскрыта в соответствии с требованиями законодательства Российской Федерации о рынке ценных бумаг. </w:t>
      </w:r>
    </w:p>
    <w:p>
      <w:pPr>
        <w:jc w:val="both"/>
        <w:spacing w:before="5" w:after="5"/>
      </w:pPr>
      <w:r>
        <w:rPr>
          <w:rFonts w:ascii="Calibri" w:hAnsi="Calibri" w:cs="Calibri"/>
          <w:sz w:val="22"/>
          <w:szCs w:val="22"/>
        </w:rPr>
        <w:t xml:space="preserve"> 2.1.51. Содержащаяся в утвержденном уполномоченным органом эмитента отчете (уведомлении) об итогах выпуска эмиссионных ценных бумаг, если соблюдаются условия, предусмотренные пунктом 2.2 настоящего Указания, за исключением информации, которая ранее уже была раскрыта в соответствии с требованиями законодательства Российской Федерации о рынке ценных бумаг. </w:t>
      </w:r>
    </w:p>
    <w:p>
      <w:pPr>
        <w:jc w:val="both"/>
        <w:spacing w:before="5" w:after="5"/>
      </w:pPr>
      <w:r>
        <w:rPr>
          <w:rFonts w:ascii="Calibri" w:hAnsi="Calibri" w:cs="Calibri"/>
          <w:sz w:val="22"/>
          <w:szCs w:val="22"/>
        </w:rPr>
        <w:t xml:space="preserve"> 2.1.52. Содержащаяся в утвержденном уполномоченным органом эмитента проспекте ценных бумаг, за исключением информации, которая ранее уже была раскрыта в соответствии с требованиями законодательства Российской Федерации о рынке ценных бумаг. </w:t>
      </w:r>
    </w:p>
    <w:p>
      <w:pPr>
        <w:jc w:val="both"/>
        <w:spacing w:before="5" w:after="5"/>
      </w:pPr>
      <w:r>
        <w:rPr>
          <w:rFonts w:ascii="Calibri" w:hAnsi="Calibri" w:cs="Calibri"/>
          <w:sz w:val="22"/>
          <w:szCs w:val="22"/>
        </w:rPr>
        <w:t xml:space="preserve"> 2.1.53. Содержащаяся в подписанных уполномоченными лицами эмитента ежеквартальных отчетах, за исключением информации, которая ранее уже была раскрыта в соответствии с требованиями законодательства Российской Федерации о рынке ценных бумаг. </w:t>
      </w:r>
    </w:p>
    <w:p>
      <w:pPr>
        <w:jc w:val="both"/>
        <w:spacing w:before="5" w:after="5"/>
      </w:pPr>
      <w:r>
        <w:rPr>
          <w:rFonts w:ascii="Calibri" w:hAnsi="Calibri" w:cs="Calibri"/>
          <w:sz w:val="22"/>
          <w:szCs w:val="22"/>
        </w:rPr>
        <w:t xml:space="preserve"> 2.1.54. Содержащаяся в подписанных уполномоченными лицами эмитента, являющегося акционерным обществом, годовых отчетах такого эмитента, за исключением информации, которая ранее уже была раскрыта в соответствии с требованиями законодательства Российской Федерации о рынке ценных бумаг. </w:t>
      </w:r>
    </w:p>
    <w:p>
      <w:pPr>
        <w:jc w:val="both"/>
        <w:spacing w:before="5" w:after="5"/>
      </w:pPr>
      <w:r>
        <w:rPr>
          <w:rFonts w:ascii="Calibri" w:hAnsi="Calibri" w:cs="Calibri"/>
          <w:sz w:val="22"/>
          <w:szCs w:val="22"/>
        </w:rPr>
        <w:t xml:space="preserve"> 2.1.55. О заключении эмитентом договора о стратегическом партнерстве или иного договора, не предусмотренного подпунктами 2.1.20, 2.1.21, 2.1.23, 2.1.30, 2.1.32, 2.1.37 настоящего пункта, если заключение таких договоров может оказать существенное влияние на цену эмиссионных ценных бумаг эмитента. </w:t>
      </w:r>
    </w:p>
    <w:p>
      <w:pPr>
        <w:jc w:val="both"/>
        <w:spacing w:before="5" w:after="5"/>
      </w:pPr>
      <w:r>
        <w:rPr>
          <w:rFonts w:ascii="Calibri" w:hAnsi="Calibri" w:cs="Calibri"/>
          <w:sz w:val="22"/>
          <w:szCs w:val="22"/>
        </w:rPr>
        <w:t xml:space="preserve"> 2.1.56. О проведении и повестке дня (об отказе в проведении) общего собрания владельцев облигаций эмитента, а также о решениях, принятых общим собранием владельцев облигаций эмитента, если соблюдаются условия, предусмотренные пунктом 2.2 или пунктом 2.3 настоящего Указания. </w:t>
      </w:r>
    </w:p>
    <w:p>
      <w:pPr>
        <w:jc w:val="both"/>
        <w:spacing w:before="5" w:after="5"/>
      </w:pPr>
      <w:r>
        <w:rPr>
          <w:rFonts w:ascii="Calibri" w:hAnsi="Calibri" w:cs="Calibri"/>
          <w:sz w:val="22"/>
          <w:szCs w:val="22"/>
        </w:rPr>
        <w:t xml:space="preserve"> 2.1.57. О направлении (подаче) эмитентом уведомления, содержащего сведения о представителе владельцев облигаций, если соблюдаются условия, предусмотренные пунктом 2.2 или пунктом 2.3 настоящего Указания. </w:t>
      </w:r>
    </w:p>
    <w:p>
      <w:pPr>
        <w:jc w:val="both"/>
        <w:spacing w:before="5" w:after="5"/>
      </w:pPr>
      <w:r>
        <w:rPr>
          <w:rFonts w:ascii="Calibri" w:hAnsi="Calibri" w:cs="Calibri"/>
          <w:sz w:val="22"/>
          <w:szCs w:val="22"/>
        </w:rPr>
        <w:t xml:space="preserve"> 2.1.58. О принятии судом, арбитражным судом, органом исполнительной власти, осуществляющим исполнительное производство, обеспечительных мер в отношении денежных средств или иного имущества, принадлежащего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если в отношении лица, предоставившего такое обеспечение, и (или) облигаций, по которым оно предоставлено, соблюдаются условия, предусмотренные пунктом 2.4 настоящего Указания, составляющих 10 или более процентов балансовой стоимости активов указанных лиц на дату окончания последнего завершенного отчетного периода, предшествующего принятию обеспечительных мер. </w:t>
      </w:r>
    </w:p>
    <w:p>
      <w:pPr>
        <w:jc w:val="both"/>
        <w:spacing w:before="5" w:after="5"/>
      </w:pPr>
      <w:r>
        <w:rPr>
          <w:rFonts w:ascii="Calibri" w:hAnsi="Calibri" w:cs="Calibri"/>
          <w:sz w:val="22"/>
          <w:szCs w:val="22"/>
        </w:rPr>
        <w:t xml:space="preserve"> 2.1.59. О возбуждении уголовного дела (поступившая эмитенту от органов предварительного следствия или органов дознания) в отношении члена совета директоров эмитента, единоличного исполнительного органа эмитента, контролирующей его организации, подконтрольной эмитенту организации, имеющей для него существенное значение, либо лица, предоставившего обеспечение по облигациям эмитента, если в отношении лица, предоставившего такое обеспечение, и (или) облигаций, по которым оно предоставлено, соблюдаются условия, предусмотренные пунктом 2.4 настоящего Указания. </w:t>
      </w:r>
    </w:p>
    <w:p>
      <w:pPr>
        <w:jc w:val="both"/>
        <w:spacing w:before="5" w:after="5"/>
      </w:pPr>
      <w:r>
        <w:rPr>
          <w:rFonts w:ascii="Calibri" w:hAnsi="Calibri" w:cs="Calibri"/>
          <w:sz w:val="22"/>
          <w:szCs w:val="22"/>
        </w:rPr>
        <w:t xml:space="preserve"> 2.2. Информация о размещаемых эмитентом эмиссионных ценных бумагах, предусмотренная подпунктами 2.1.13 - 2.1.16, 2.1.50, 2.1.51, 2.1.56 и 2.1.57 пункта 2.1 настоящего Указания, относится к инсайдерской ин формации эмитента в случае, если:</w:t>
      </w:r>
    </w:p>
    <w:p>
      <w:r>
        <w:rPr>
          <w:rFonts w:ascii="Calibri" w:hAnsi="Calibri" w:cs="Calibri"/>
          <w:sz w:val="22"/>
          <w:szCs w:val="22"/>
        </w:rPr>
        <w:t xml:space="preserve"> размещение эмиссионных ценных бумаг эмитента осуществляется на организованных торгах;</w:t>
      </w:r>
    </w:p>
    <w:p>
      <w:r>
        <w:rPr>
          <w:rFonts w:ascii="Calibri" w:hAnsi="Calibri" w:cs="Calibri"/>
          <w:sz w:val="22"/>
          <w:szCs w:val="22"/>
        </w:rPr>
        <w:t xml:space="preserve"> размещаемые эмиссионные ценные бумаги эмитента 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допуске к организованным торгам. </w:t>
      </w:r>
    </w:p>
    <w:p>
      <w:pPr>
        <w:jc w:val="both"/>
        <w:spacing w:before="5" w:after="5"/>
      </w:pPr>
      <w:r>
        <w:rPr>
          <w:rFonts w:ascii="Calibri" w:hAnsi="Calibri" w:cs="Calibri"/>
          <w:sz w:val="22"/>
          <w:szCs w:val="22"/>
        </w:rPr>
        <w:t xml:space="preserve"> 2.3. Информация о размещенных (находящихся в обращении) эмиссионных ценных бумагах эмитента, предусмотренная подпунктами 2.1.12, 2.1.18, 2.1.19, 2.1.23, 2.1.37, 2.1.41, 2.1.56 и 2.1.57 пункта 2.1 настоящего Указания, относится к инсайдерской информации эмитента в случае, если указанные эмиссионные ценные бумаги допущены к организованным торгам или в отношении них подана заявка о допуске к организованным торгам. </w:t>
      </w:r>
    </w:p>
    <w:p>
      <w:pPr>
        <w:jc w:val="both"/>
        <w:spacing w:before="5" w:after="5"/>
      </w:pPr>
      <w:r>
        <w:rPr>
          <w:rFonts w:ascii="Calibri" w:hAnsi="Calibri" w:cs="Calibri"/>
          <w:sz w:val="22"/>
          <w:szCs w:val="22"/>
        </w:rPr>
        <w:t xml:space="preserve"> 2.4. Информация о лице, предоставившем обеспечение по облигациям эмитента, а также об условиях такого обеспечения, предусмотренная подпунктами 2.1.7 - 2.1.11, 2.1.30, 2.1.33, 2.1.34, 2.1.36, 2.1.44, 2.1.58, 2.1.59 пункта 2.1 настоящего Указания, относится к инсайдерской информации эмитента в случае, если указанные облигации допущены к организованным торгам или в отношении них подана заявка о допуске к организованным торгам. </w:t>
      </w:r>
    </w:p>
    <w:p>
      <w:pPr>
        <w:jc w:val="both"/>
        <w:spacing w:before="5" w:after="5"/>
      </w:pPr>
      <w:r>
        <w:rPr>
          <w:rFonts w:ascii="Calibri" w:hAnsi="Calibri" w:cs="Calibri"/>
          <w:sz w:val="22"/>
          <w:szCs w:val="22"/>
        </w:rPr>
        <w:t xml:space="preserve"> Информация о лице, предоставившем обеспечение по облигациям эмитента, предусмотренная подпунктами 2.1.7 - 2.1.11, 2.1.30, 2.1.34, 2.1.59 пункта 2.1 настоящего Указания, не относится к инсайдерской информации эмитента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или муниципальное образование, предоставившее муниципальную гарантию по облигациям эмитента. </w:t>
      </w:r>
    </w:p>
    <w:p>
      <w:pPr>
        <w:jc w:val="both"/>
        <w:spacing w:before="5" w:after="5"/>
      </w:pPr>
      <w:r>
        <w:rPr>
          <w:rFonts w:ascii="Calibri" w:hAnsi="Calibri" w:cs="Calibri"/>
          <w:sz w:val="22"/>
          <w:szCs w:val="22"/>
        </w:rPr>
        <w:t xml:space="preserve"> 2.5. К инсайдерской информации эмитента не относится информация и (или) основанные на ней сведения, которые передаются эмитентом и (или) привлеченным им лицом (привлеченными им лицами) потенциальным приобретателям либо используются эмитентом и (или) привлеченным им лицом (привлеченными им лицами) для дачи рекомендаций или побуждения потенциальных приобретателей иным образом к приобретению соответствующих ценных бумаг в связи с размещением (организацией размещения) и (или) предложением (организацией предложения) в Российской Федерации или за ее пределами эмиссионных ценных бумаг эмитента, в том числе посредством размещения ценных бумаг иностранного эмитента, удостоверяющих права в отношении эмиссионных ценных бумаг эмитента, при условии уведомления потенциальных приобретателей о том, что такая информация (сведения) может быть использована ими исключительно в целях принятия решения о приобретении размещаемых (предлагаемых) ценных бумаг. </w:t>
      </w:r>
    </w:p>
    <w:p>
      <w:pPr>
        <w:jc w:val="both"/>
        <w:spacing w:before="5" w:after="5"/>
      </w:pPr>
      <w:r>
        <w:rPr>
          <w:rFonts w:ascii="Calibri" w:hAnsi="Calibri" w:cs="Calibri"/>
          <w:sz w:val="22"/>
          <w:szCs w:val="22"/>
        </w:rPr>
        <w:t xml:space="preserve"> 2.6. В случае если ценные бумаги иностранного эмитента, выпущенные (выпускаемые) в соответствии с его личным законом (далее - ценные бумаги иностранного эмитента), которые допускаются (допущены)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ценных бумаг или иных ценных бумаг иностранного эмитента) прошли процедуру листинга на иностранной бирже, входящей в утвержденный Перечень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без решения Банка России об их допуске к публичному размещению и (или) публичному обращению в Российской Федерации, к инсайдерской информации такого иностранного эмитента относятся сведения, составляющие инсайдерскую информацию в соответствии с личным законом иностранного эмитента и (или) правилами иностранной биржи. </w:t>
      </w:r>
    </w:p>
    <w:p>
      <w:pPr>
        <w:jc w:val="left"/>
        <w:spacing w:before="150" w:after="5"/>
      </w:pPr>
      <w:r>
        <w:rPr>
          <w:rFonts w:ascii="Calibri" w:hAnsi="Calibri" w:cs="Calibri"/>
          <w:sz w:val="28"/>
          <w:szCs w:val="28"/>
          <w:b/>
        </w:rPr>
        <w:t xml:space="preserve">Глава 3. Перечень инсайдерской информации управляющих компаний</w:t>
      </w:r>
    </w:p>
    <w:p>
      <w:pPr>
        <w:jc w:val="both"/>
        <w:spacing w:before="5" w:after="5"/>
      </w:pPr>
      <w:r>
        <w:rPr>
          <w:rFonts w:ascii="Calibri" w:hAnsi="Calibri" w:cs="Calibri"/>
          <w:sz w:val="22"/>
          <w:szCs w:val="22"/>
        </w:rPr>
        <w:t xml:space="preserve"> 3.1. К инсайдерской информации управляющих компаний относится следующая информация. </w:t>
      </w:r>
    </w:p>
    <w:p>
      <w:pPr>
        <w:jc w:val="both"/>
        <w:spacing w:before="5" w:after="5"/>
      </w:pPr>
      <w:r>
        <w:rPr>
          <w:rFonts w:ascii="Calibri" w:hAnsi="Calibri" w:cs="Calibri"/>
          <w:sz w:val="22"/>
          <w:szCs w:val="22"/>
        </w:rPr>
        <w:t xml:space="preserve"> 3.1.1. Содержащаяся в составленных на последний рабочий день календарного квартала справке о стоимости чистых активов, в том числе стоимости активов (имущества) акционерного инвестиционного фонда (паевого инвестиционного фонда), отчете о приросте (об уменьшении) стоимости имущества, принадлежащего акционерному инвестиционному фонду (составляющего паевой инвестиционный фонд), если соблюдаются условия, предусмотренные пунктом 3.3 настоящего Указания. </w:t>
      </w:r>
    </w:p>
    <w:p>
      <w:pPr>
        <w:jc w:val="both"/>
        <w:spacing w:before="5" w:after="5"/>
      </w:pPr>
      <w:r>
        <w:rPr>
          <w:rFonts w:ascii="Calibri" w:hAnsi="Calibri" w:cs="Calibri"/>
          <w:sz w:val="22"/>
          <w:szCs w:val="22"/>
        </w:rPr>
        <w:t xml:space="preserve"> 3.1.2. О принятии решения о выдаче дополнительных инвестиционных паев закрытого паевого инвестиционного фонда и о начале срока приема заявок на приобретение дополнительных инвестиционных паев закрытого паевого инвестиционного фонда, если соблюдаются условия, предусмотренные абзацем первым пункта 3.2 настоящего Указания. </w:t>
      </w:r>
    </w:p>
    <w:p>
      <w:pPr>
        <w:jc w:val="both"/>
        <w:spacing w:before="5" w:after="5"/>
      </w:pPr>
      <w:r>
        <w:rPr>
          <w:rFonts w:ascii="Calibri" w:hAnsi="Calibri" w:cs="Calibri"/>
          <w:sz w:val="22"/>
          <w:szCs w:val="22"/>
        </w:rPr>
        <w:t xml:space="preserve"> 3.1.3. О принятии управляющей компанией следующих решений, если соблюдаются условия, предусмотренные пунктом 3.2 настоящего Указания:</w:t>
      </w:r>
    </w:p>
    <w:p>
      <w:r>
        <w:rPr>
          <w:rFonts w:ascii="Calibri" w:hAnsi="Calibri" w:cs="Calibri"/>
          <w:sz w:val="22"/>
          <w:szCs w:val="22"/>
        </w:rPr>
        <w:t xml:space="preserve"> о приостановлении выдачи инвестиционных паев или о приостановлении выдачи, погашения и обмена инвестиционных паев паевого инвестиционного фонда;</w:t>
      </w:r>
    </w:p>
    <w:p>
      <w:r>
        <w:rPr>
          <w:rFonts w:ascii="Calibri" w:hAnsi="Calibri" w:cs="Calibri"/>
          <w:sz w:val="22"/>
          <w:szCs w:val="22"/>
        </w:rPr>
        <w:t xml:space="preserve"> о возобновлении выдачи или о возобновлении выдачи, погашения и обмена инвестиционных паев паевого инвестиционного фонда. </w:t>
      </w:r>
    </w:p>
    <w:p>
      <w:pPr>
        <w:jc w:val="both"/>
        <w:spacing w:before="5" w:after="5"/>
      </w:pPr>
      <w:r>
        <w:rPr>
          <w:rFonts w:ascii="Calibri" w:hAnsi="Calibri" w:cs="Calibri"/>
          <w:sz w:val="22"/>
          <w:szCs w:val="22"/>
        </w:rPr>
        <w:t xml:space="preserve"> 3.1.4. О принятии работниками управляющей компании решений, связанных с совершением операций с имуществом, составляющим паевой инвестиционный фонд, если соблюдаются условия, предусмотренные абзацем первым пункта 3.3 настоящего Указания, с активами акционерного инвестиционного фонда, если соблюдаются условия, предусмотренные абзацем вторым пункта 3.3 настоящего Указания, с имуществом, составляющим ипотечное покрытие, если соблюдаются условия, предусмотренные абзацем вторым пункта 3.2 настоящего Указания. </w:t>
      </w:r>
    </w:p>
    <w:p>
      <w:pPr>
        <w:jc w:val="both"/>
        <w:spacing w:before="5" w:after="5"/>
      </w:pPr>
      <w:r>
        <w:rPr>
          <w:rFonts w:ascii="Calibri" w:hAnsi="Calibri" w:cs="Calibri"/>
          <w:sz w:val="22"/>
          <w:szCs w:val="22"/>
        </w:rPr>
        <w:t xml:space="preserve"> 3.1.5. О сумме дохода по одному инвестиционному паю закрытого паевого инвестиционного фонда, подлежащего выплате, если соблюдаются условия, предусмотренные пунктом 3.2 настоящего Указания. </w:t>
      </w:r>
    </w:p>
    <w:p>
      <w:pPr>
        <w:jc w:val="both"/>
        <w:spacing w:before="5" w:after="5"/>
      </w:pPr>
      <w:r>
        <w:rPr>
          <w:rFonts w:ascii="Calibri" w:hAnsi="Calibri" w:cs="Calibri"/>
          <w:sz w:val="22"/>
          <w:szCs w:val="22"/>
        </w:rPr>
        <w:t xml:space="preserve"> 3.1.6. Содержащаяся в локальном документе управляющей компании паевого инвестиционного фонда, устанавливающем правила определения стоимости активов паевого инвестиционного фонда и величины обязательств, подлежащих исполнению за счет указанных активов, если соблюдаются условия, предусмотренные абзацем первым пункта 3.3 настоящего Указания. </w:t>
      </w:r>
    </w:p>
    <w:p>
      <w:pPr>
        <w:jc w:val="both"/>
        <w:spacing w:before="5" w:after="5"/>
      </w:pPr>
      <w:r>
        <w:rPr>
          <w:rFonts w:ascii="Calibri" w:hAnsi="Calibri" w:cs="Calibri"/>
          <w:sz w:val="22"/>
          <w:szCs w:val="22"/>
        </w:rPr>
        <w:t xml:space="preserve"> 3.1.7. О проекте строительства объекта недвижимости, финансирование которого осуществляется за счет закрытого паевого инвестиционного фонда, в состав которого входят имущественные права по обязательствам из договора участия в долевом строительстве, на основании которого осуществляется такое финансирование, если соблюдаются условия, предусмотренные абзацем первым пункта 3.3 настоящего Указания. </w:t>
      </w:r>
    </w:p>
    <w:p>
      <w:pPr>
        <w:jc w:val="both"/>
        <w:spacing w:before="5" w:after="5"/>
      </w:pPr>
      <w:r>
        <w:rPr>
          <w:rFonts w:ascii="Calibri" w:hAnsi="Calibri" w:cs="Calibri"/>
          <w:sz w:val="22"/>
          <w:szCs w:val="22"/>
        </w:rPr>
        <w:t xml:space="preserve"> 3.1.8. О принятых управляющей компанией заявках на погашение или обмен 25 или более процентов инвестиционных паев паевого инвестиционного фонда, если соблюдаются условия, предусмотренные пунктом 3.2 настоящего Указания. </w:t>
      </w:r>
    </w:p>
    <w:p>
      <w:pPr>
        <w:jc w:val="both"/>
        <w:spacing w:before="5" w:after="5"/>
      </w:pPr>
      <w:r>
        <w:rPr>
          <w:rFonts w:ascii="Calibri" w:hAnsi="Calibri" w:cs="Calibri"/>
          <w:sz w:val="22"/>
          <w:szCs w:val="22"/>
        </w:rPr>
        <w:t xml:space="preserve"> 3.1.9. О наступлении оснований для прекращения паевого инвестиционного фонда, если соблюдаются условия, предусмотренные абзацем первым пункта 3.3 настоящего Указания. </w:t>
      </w:r>
    </w:p>
    <w:p>
      <w:pPr>
        <w:jc w:val="both"/>
        <w:spacing w:before="5" w:after="5"/>
      </w:pPr>
      <w:r>
        <w:rPr>
          <w:rFonts w:ascii="Calibri" w:hAnsi="Calibri" w:cs="Calibri"/>
          <w:sz w:val="22"/>
          <w:szCs w:val="22"/>
        </w:rPr>
        <w:t xml:space="preserve"> 3.1.10. Об активах, составляющих паевой инвестиционный фонд, и их доле в составе имущества паевого инвестиционного фонда, если соблюдаются условия, предусмотренные абзацем первым пункта 3.3 настоящего Указания. </w:t>
      </w:r>
    </w:p>
    <w:p>
      <w:pPr>
        <w:jc w:val="both"/>
        <w:spacing w:before="5" w:after="5"/>
      </w:pPr>
      <w:r>
        <w:rPr>
          <w:rFonts w:ascii="Calibri" w:hAnsi="Calibri" w:cs="Calibri"/>
          <w:sz w:val="22"/>
          <w:szCs w:val="22"/>
        </w:rPr>
        <w:t xml:space="preserve"> 3.1.11. О принятии решения о передаче прав и обязанностей по договору доверительного управления паевым инвестиционным фондом другой управляющей компании, если соблюдаются условия, предусмотренные абзацем первым пункта 3.3 настоящего Указания, по договору доверительного управления ипотечным покрытием, удостоверенным ипотечными сертификатами участия, другой управляющей компании или кредитной организации, если соблюдаются условия, предусмотренные абзацем вторым пункта 3.2 настоящего Указания. </w:t>
      </w:r>
    </w:p>
    <w:p>
      <w:pPr>
        <w:jc w:val="both"/>
        <w:spacing w:before="5" w:after="5"/>
      </w:pPr>
      <w:r>
        <w:rPr>
          <w:rFonts w:ascii="Calibri" w:hAnsi="Calibri" w:cs="Calibri"/>
          <w:sz w:val="22"/>
          <w:szCs w:val="22"/>
        </w:rPr>
        <w:t xml:space="preserve"> 3.1.12. О принятии решения об обмене всех инвестиционных паев одного открытого паевого инвестиционного фонда на инвестиционные паи другого открытого паевого инвестиционного фонда, если соблюдаются условия, предусмотренные абзацем первым пункта 3.2 настоящего Указания. </w:t>
      </w:r>
    </w:p>
    <w:p>
      <w:pPr>
        <w:jc w:val="both"/>
        <w:spacing w:before="5" w:after="5"/>
      </w:pPr>
      <w:r>
        <w:rPr>
          <w:rFonts w:ascii="Calibri" w:hAnsi="Calibri" w:cs="Calibri"/>
          <w:sz w:val="22"/>
          <w:szCs w:val="22"/>
        </w:rPr>
        <w:t xml:space="preserve"> 3.1.13. О принятии решения о дроблении инвестиционных паев паевого инвестиционного фонда, если соблюдаются условия, предусмотренные абзацем первым пункта 3.2 настоящего Указания. </w:t>
      </w:r>
    </w:p>
    <w:p>
      <w:pPr>
        <w:jc w:val="both"/>
        <w:spacing w:before="5" w:after="5"/>
      </w:pPr>
      <w:r>
        <w:rPr>
          <w:rFonts w:ascii="Calibri" w:hAnsi="Calibri" w:cs="Calibri"/>
          <w:sz w:val="22"/>
          <w:szCs w:val="22"/>
        </w:rPr>
        <w:t xml:space="preserve"> 3.1.14. О принятии решения о внесении изменений в правила доверительного управления паевым инвестиционным фондом, если соблюдаются условия, предусмотренные абзацем первым пункта 3.3 настоящего Указания, ипотечным покрытием, удостоверенным ипотечными сертификатами участия, если соблюдаются условия, предусмотренные абзацем вторым пункта 3.2 настоящего Указания. </w:t>
      </w:r>
    </w:p>
    <w:p>
      <w:pPr>
        <w:jc w:val="both"/>
        <w:spacing w:before="5" w:after="5"/>
      </w:pPr>
      <w:r>
        <w:rPr>
          <w:rFonts w:ascii="Calibri" w:hAnsi="Calibri" w:cs="Calibri"/>
          <w:sz w:val="22"/>
          <w:szCs w:val="22"/>
        </w:rPr>
        <w:t xml:space="preserve"> 3.1.15. О сумме денежных средств, предполагаемых к выплате за счет платежей, полученных по обязательствам, требования по которым составляют ипотечное покрытие, удостоверенное ипотечными сертификатами участия, если соблюдаются условия, предусмотренные абзацем вторым пункта 3.2 настоящего Указания. </w:t>
      </w:r>
    </w:p>
    <w:p>
      <w:pPr>
        <w:jc w:val="both"/>
        <w:spacing w:before="5" w:after="5"/>
      </w:pPr>
      <w:r>
        <w:rPr>
          <w:rFonts w:ascii="Calibri" w:hAnsi="Calibri" w:cs="Calibri"/>
          <w:sz w:val="22"/>
          <w:szCs w:val="22"/>
        </w:rPr>
        <w:t xml:space="preserve"> 3.1.16. О решениях, принятых инвестиционным комитетом, общим собранием владельцев инвестиционных паев закрытого паевого инвестиционного фонда, если соблюдаются условия, предусмотренные абзацем первым пункта 3.3 настоящего Указания, общим собранием владельцев ипотечных сертификатов участия, если соблюдаются условия, предусмотренные абзацем вторым пункта 3.2 настоящего Указания. </w:t>
      </w:r>
    </w:p>
    <w:p>
      <w:pPr>
        <w:jc w:val="both"/>
        <w:spacing w:before="5" w:after="5"/>
      </w:pPr>
      <w:r>
        <w:rPr>
          <w:rFonts w:ascii="Calibri" w:hAnsi="Calibri" w:cs="Calibri"/>
          <w:sz w:val="22"/>
          <w:szCs w:val="22"/>
        </w:rPr>
        <w:t xml:space="preserve"> 3.2. Информация, касающаяся инвестиционных паев паевых инвестиционных фондов, предусмотренная подпунктами 3.1.2, 3.1.3, 3.1.5, 3.1.8, 3.1.12 и 3.1.13 пункта 3.1 настоящего Указания, относится к инсайдерской информации управляющей компании в случае, если указанные инвестиционные паи допущены к организованным торгам или в отношении них подана заявка о допуске к организованным торгам. </w:t>
      </w:r>
    </w:p>
    <w:p>
      <w:pPr>
        <w:jc w:val="both"/>
        <w:spacing w:before="5" w:after="5"/>
      </w:pPr>
      <w:r>
        <w:rPr>
          <w:rFonts w:ascii="Calibri" w:hAnsi="Calibri" w:cs="Calibri"/>
          <w:sz w:val="22"/>
          <w:szCs w:val="22"/>
        </w:rPr>
        <w:t xml:space="preserve"> Информация, касающаяся ипотечных сертификатов участия, предусмотренная подпунктами 3.1.4, 3.1.11, 3.1.14 - 3.1.16 пункта 3.1 настоящего Указания, относится к инсайдерской информации управляющей компании в случае, если указанные ипотечные сертификаты участия допущены к организованным торгам или в отношении них подана заявка о допуске к организованным торгам. </w:t>
      </w:r>
    </w:p>
    <w:p>
      <w:pPr>
        <w:jc w:val="both"/>
        <w:spacing w:before="5" w:after="5"/>
      </w:pPr>
      <w:r>
        <w:rPr>
          <w:rFonts w:ascii="Calibri" w:hAnsi="Calibri" w:cs="Calibri"/>
          <w:sz w:val="22"/>
          <w:szCs w:val="22"/>
        </w:rPr>
        <w:t xml:space="preserve"> 3.3. Информация, касающаяся паевых инвестиционных фондов, предусмотренная подпунктами 3.1.1, 3.1.4, 3.1.6, 3.1.7, 3.1.9 - 3.1.11, 3.1.14 и 3.1.16 пункта 3.1 настоящего Указания, относится к инсайдерской информации управляющей компании в случае, если инвестиционные паи указанных паевых инвестиционных фондов допущены к организованным торгам или в отношении инвестиционных паев указанных паевых инвестиционных фондов подана заявка об их допуске к организованным торгам. </w:t>
      </w:r>
    </w:p>
    <w:p>
      <w:pPr>
        <w:jc w:val="both"/>
        <w:spacing w:before="5" w:after="5"/>
      </w:pPr>
      <w:r>
        <w:rPr>
          <w:rFonts w:ascii="Calibri" w:hAnsi="Calibri" w:cs="Calibri"/>
          <w:sz w:val="22"/>
          <w:szCs w:val="22"/>
        </w:rPr>
        <w:t xml:space="preserve"> Информация, касающаяся акционерных инвестиционных фондов, предусмотренная подпунктами 3.1.1 и 3.1.4 пункта 3.1 настоящего Указания, относится к инсайдерской информации управляющей компании в случае, если акции указанных акционерных инвестиционных фондов допущены к организованным торгам или в отношении акций указанных акционерных инвестиционных фондов подана заявка об их допуске к организованным торгам. </w:t>
      </w:r>
    </w:p>
    <w:p>
      <w:pPr>
        <w:jc w:val="both"/>
        <w:spacing w:before="5" w:after="5"/>
      </w:pPr>
      <w:r>
        <w:rPr>
          <w:rFonts w:ascii="Calibri" w:hAnsi="Calibri" w:cs="Calibri"/>
          <w:sz w:val="22"/>
          <w:szCs w:val="22"/>
        </w:rPr>
        <w:t xml:space="preserve"> 3.4. В случае если управляющей компанией является эмитент, эмиссионные ценные бумаги которого допущены к организованным торгам или в отношении эмиссионных ценных бумаг которого подана заявка об их допуске к организованным торгам, помимо информации, указанной в пункте 3.1 настоящего Указания, к инсайдерской информации такой управляющей компании относится также информация, указанная в пункте 2.1 настоящего Указания. </w:t>
      </w:r>
    </w:p>
    <w:p>
      <w:pPr>
        <w:jc w:val="both"/>
        <w:spacing w:before="5" w:after="5"/>
      </w:pPr>
      <w:r>
        <w:rPr>
          <w:rFonts w:ascii="Calibri" w:hAnsi="Calibri" w:cs="Calibri"/>
          <w:sz w:val="22"/>
          <w:szCs w:val="22"/>
        </w:rPr>
        <w:t xml:space="preserve"> 3.5. К инсайдерской информации управляющих компаний, осуществляющих в интересах владельцев имущества, переданного в доверительное управление, застрахованных лиц или участников негосударственных пенсионных фондов операции с финансовыми инструментами, иностранной валютой, товарами, относится следующая информация. </w:t>
      </w:r>
    </w:p>
    <w:p>
      <w:pPr>
        <w:jc w:val="both"/>
        <w:spacing w:before="5" w:after="5"/>
      </w:pPr>
      <w:r>
        <w:rPr>
          <w:rFonts w:ascii="Calibri" w:hAnsi="Calibri" w:cs="Calibri"/>
          <w:sz w:val="22"/>
          <w:szCs w:val="22"/>
        </w:rPr>
        <w:t xml:space="preserve"> 3.5.1. Содержащаяся в решениях работников управляющей компании о совершении в интересах владельцев имущества, переданного в доверительное управление, застрахованных лиц или участников негосударственных пенсионных фондов сделок с ценными бумагами, иностранной валютой, товарами в случае, когда исполнение таких решений может оказать существенное влияние на цены соответствующих ценных бумаг, иностранной валюты, товаров, если соблюдаются условия, предусмотренные пунктом 3.6 настоящего Указания. </w:t>
      </w:r>
    </w:p>
    <w:p>
      <w:pPr>
        <w:jc w:val="both"/>
        <w:spacing w:before="5" w:after="5"/>
      </w:pPr>
      <w:r>
        <w:rPr>
          <w:rFonts w:ascii="Calibri" w:hAnsi="Calibri" w:cs="Calibri"/>
          <w:sz w:val="22"/>
          <w:szCs w:val="22"/>
        </w:rPr>
        <w:t xml:space="preserve"> 3.5.2. Содержащаяся в решениях работников управляющей компании о заключении в интересах владельцев имущества, переданного в доверительное управление, застрахованных лиц или участников негосударственных пенсионных фондов договоров, являющихся производными финансовыми инструментами, базисным активом которых являются ценные бумаги, фондовые индексы, иностранная валюта, товары, в случае, когда исполнение таких решений может оказать существенное влияние на цену соответствующих ценных бумаг, иностранной валюты, товаров, если соблюдаются условия, предусмотренные пунктом 3.6 настоящего Указания. </w:t>
      </w:r>
    </w:p>
    <w:p>
      <w:pPr>
        <w:jc w:val="both"/>
        <w:spacing w:before="5" w:after="5"/>
      </w:pPr>
      <w:r>
        <w:rPr>
          <w:rFonts w:ascii="Calibri" w:hAnsi="Calibri" w:cs="Calibri"/>
          <w:sz w:val="22"/>
          <w:szCs w:val="22"/>
        </w:rPr>
        <w:t xml:space="preserve"> 3.6. Информация, касающаяся определенных ценных бумаг, товаров или иностранной валюты, предусмотренная пунктом 3.5 настоящего Указания, относится к инсайдерской информации управляющих компаний в случае, если указанные ценные бумаги, товары или иностранная валюта допущены к организованным торгам или в отношении указанных ценных бумаг, товаров или иностранной валюты подана заявка об их допуске к организованным торгам. </w:t>
      </w:r>
    </w:p>
    <w:p>
      <w:pPr>
        <w:jc w:val="left"/>
        <w:spacing w:before="150" w:after="5"/>
      </w:pPr>
      <w:r>
        <w:rPr>
          <w:rFonts w:ascii="Calibri" w:hAnsi="Calibri" w:cs="Calibri"/>
          <w:sz w:val="28"/>
          <w:szCs w:val="28"/>
          <w:b/>
        </w:rPr>
        <w:t xml:space="preserve">Глава 4. Перечень инсайдерской информации хозяйствующих субъектов, занимающих доминирующее положение</w:t>
      </w:r>
    </w:p>
    <w:p>
      <w:pPr>
        <w:jc w:val="both"/>
        <w:spacing w:before="5" w:after="5"/>
      </w:pPr>
      <w:r>
        <w:rPr>
          <w:rFonts w:ascii="Calibri" w:hAnsi="Calibri" w:cs="Calibri"/>
          <w:sz w:val="22"/>
          <w:szCs w:val="22"/>
        </w:rPr>
        <w:t xml:space="preserve"> 4.1. К инсайдерской информации хозяйствующих субъектов, занимающих доминирующее положение, относится следующая информация. </w:t>
      </w:r>
    </w:p>
    <w:p>
      <w:pPr>
        <w:jc w:val="both"/>
        <w:spacing w:before="5" w:after="5"/>
      </w:pPr>
      <w:r>
        <w:rPr>
          <w:rFonts w:ascii="Calibri" w:hAnsi="Calibri" w:cs="Calibri"/>
          <w:sz w:val="22"/>
          <w:szCs w:val="22"/>
        </w:rPr>
        <w:t xml:space="preserve"> 4.1.1. Об изменении доли хозяйствующего субъекта, занимающего доминирующее положение, на рынке определенного товара, если в результате такого изменения указанная доля стала больше или меньше 35, 40, 45, 50, 55, 60, 65, 70, 75, 80, 85, 90, 95 процентов и в отношении данного товара соблюдаются условия, предусмотренные пунктом 4.2 настоящего Указания. </w:t>
      </w:r>
    </w:p>
    <w:p>
      <w:pPr>
        <w:jc w:val="both"/>
        <w:spacing w:before="5" w:after="5"/>
      </w:pPr>
      <w:r>
        <w:rPr>
          <w:rFonts w:ascii="Calibri" w:hAnsi="Calibri" w:cs="Calibri"/>
          <w:sz w:val="22"/>
          <w:szCs w:val="22"/>
        </w:rPr>
        <w:t xml:space="preserve"> 4.1.2. О появлении у хозяйствующего субъекта, занимающего доминирующее положение, возможности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 если в отношении данного товара соблюдаются условия, предусмотренные пунктом 4.2 настоящего Указания. </w:t>
      </w:r>
    </w:p>
    <w:p>
      <w:pPr>
        <w:jc w:val="both"/>
        <w:spacing w:before="5" w:after="5"/>
      </w:pPr>
      <w:r>
        <w:rPr>
          <w:rFonts w:ascii="Calibri" w:hAnsi="Calibri" w:cs="Calibri"/>
          <w:sz w:val="22"/>
          <w:szCs w:val="22"/>
        </w:rPr>
        <w:t xml:space="preserve"> 4.1.3. Об увеличении или уменьшении расходов хозяйствующего субъекта, занимающего доминирующее положение, необходимых для производства и (или) реализации определенного товара, на 10 или более процентов, если в отношении данного товара соблюдаются условия, предусмотренные пунктом 4.2 настоящего Указания. </w:t>
      </w:r>
    </w:p>
    <w:p>
      <w:pPr>
        <w:jc w:val="both"/>
        <w:spacing w:before="5" w:after="5"/>
      </w:pPr>
      <w:r>
        <w:rPr>
          <w:rFonts w:ascii="Calibri" w:hAnsi="Calibri" w:cs="Calibri"/>
          <w:sz w:val="22"/>
          <w:szCs w:val="22"/>
        </w:rPr>
        <w:t xml:space="preserve"> 4.1.4. Об увеличении или сокращении хозяйствующим субъектом, занимающим доминирующее положение, производства определенного товара на 10 или более процентов, если в отношении данного товара соблюдаются условия, предусмотренные пунктом 4.2 настоящего Указания. </w:t>
      </w:r>
    </w:p>
    <w:p>
      <w:pPr>
        <w:jc w:val="both"/>
        <w:spacing w:before="5" w:after="5"/>
      </w:pPr>
      <w:r>
        <w:rPr>
          <w:rFonts w:ascii="Calibri" w:hAnsi="Calibri" w:cs="Calibri"/>
          <w:sz w:val="22"/>
          <w:szCs w:val="22"/>
        </w:rPr>
        <w:t xml:space="preserve"> 4.1.5. О достижении хозяйствующим субъектом, занимающим доминирующее положение на рынке определенного товара, соглашения с другим хозяйствующим субъектом, доля которого на рынке этого товара составляет более одного процента, а также о расторжении такого соглашения или изменении его существенных условий, если указанное соглашение касается цены, условий реализации и приобретения этого товара, условий доступа на соответствующий товарный рынок других хозяйствующих субъектов, в том числе новых конкурентов, условий обращения этого товара на товарном рынке, если в отношении данного товара соблюдаются условия, предусмотренные пунктом 4.2 настоящего Указания. </w:t>
      </w:r>
    </w:p>
    <w:p>
      <w:pPr>
        <w:jc w:val="both"/>
        <w:spacing w:before="5" w:after="5"/>
      </w:pPr>
      <w:r>
        <w:rPr>
          <w:rFonts w:ascii="Calibri" w:hAnsi="Calibri" w:cs="Calibri"/>
          <w:sz w:val="22"/>
          <w:szCs w:val="22"/>
        </w:rPr>
        <w:t xml:space="preserve"> 4.1.6. О достижении хозяйствующим субъектом, занимающим доминирующее положение на рынке определенного товара, соглашения с другим хозяйствующим субъектом, предусматривающего совершение такими хозяйствующими субъектами согласованных действий или действий по соглашению на соответствующем товарном рынке, а также о расторжении указанного соглашения или изменении его существенных условий, если в отношении данного товара соблюдаются условия, предусмотренные пунктом 4.2 настоящего Указания. </w:t>
      </w:r>
    </w:p>
    <w:p>
      <w:pPr>
        <w:jc w:val="both"/>
        <w:spacing w:before="5" w:after="5"/>
      </w:pPr>
      <w:r>
        <w:rPr>
          <w:rFonts w:ascii="Calibri" w:hAnsi="Calibri" w:cs="Calibri"/>
          <w:sz w:val="22"/>
          <w:szCs w:val="22"/>
        </w:rPr>
        <w:t xml:space="preserve"> 4.1.7. О действиях (бездействии) хозяйствующего субъекта, занимающего доминирующее положение, которые (которое) в установленном порядке признаны (признано) злоупотреблением хозяйствующим субъектом своим доминирующим положением. </w:t>
      </w:r>
    </w:p>
    <w:p>
      <w:pPr>
        <w:jc w:val="both"/>
        <w:spacing w:before="5" w:after="5"/>
      </w:pPr>
      <w:r>
        <w:rPr>
          <w:rFonts w:ascii="Calibri" w:hAnsi="Calibri" w:cs="Calibri"/>
          <w:sz w:val="22"/>
          <w:szCs w:val="22"/>
        </w:rPr>
        <w:t xml:space="preserve"> 4.1.8. О появлении оснований для включения хозяйствующего субъекта, доля которого на рынке определенного товара составляет более одного процента, в одну группу лиц с хозяйствующим субъектом, занимающим доминирующее положение на рынке этого товара, если в отношении данного товара соблюдаются условия, предусмотренные пунктом 4.2 настоящего Указания. </w:t>
      </w:r>
    </w:p>
    <w:p>
      <w:pPr>
        <w:jc w:val="both"/>
        <w:spacing w:before="5" w:after="5"/>
      </w:pPr>
      <w:r>
        <w:rPr>
          <w:rFonts w:ascii="Calibri" w:hAnsi="Calibri" w:cs="Calibri"/>
          <w:sz w:val="22"/>
          <w:szCs w:val="22"/>
        </w:rPr>
        <w:t xml:space="preserve"> 4.1.9. О подаче антимонопольным органом иска о принудительном разделении хозяйствующего субъекта, занимающего доминирующее положение, либо выделении из его состава одной или нескольких коммерческих организаций, а также о результатах рассмотрения арбитражным судом такого иска. </w:t>
      </w:r>
    </w:p>
    <w:p>
      <w:pPr>
        <w:jc w:val="both"/>
        <w:spacing w:before="5" w:after="5"/>
      </w:pPr>
      <w:r>
        <w:rPr>
          <w:rFonts w:ascii="Calibri" w:hAnsi="Calibri" w:cs="Calibri"/>
          <w:sz w:val="22"/>
          <w:szCs w:val="22"/>
        </w:rPr>
        <w:t xml:space="preserve"> 4.1.10. О возбуждении антимонопольным органом дела о нарушении хозяйствующим субъектом, занимающим доминирующее положение, антимонопольного законодательства Российской Федерации, а также о результатах рассмотрения такого дела. </w:t>
      </w:r>
    </w:p>
    <w:p>
      <w:pPr>
        <w:jc w:val="both"/>
        <w:spacing w:before="5" w:after="5"/>
      </w:pPr>
      <w:r>
        <w:rPr>
          <w:rFonts w:ascii="Calibri" w:hAnsi="Calibri" w:cs="Calibri"/>
          <w:sz w:val="22"/>
          <w:szCs w:val="22"/>
        </w:rPr>
        <w:t xml:space="preserve"> 4.1.11. Об исполнении хозяйствующим субъектом, занимающим доминирующее положение, предписания антимонопольного органа по делу о нарушении антимонопольного законодательства Российской Федерации. </w:t>
      </w:r>
    </w:p>
    <w:p>
      <w:pPr>
        <w:jc w:val="both"/>
        <w:spacing w:before="5" w:after="5"/>
      </w:pPr>
      <w:r>
        <w:rPr>
          <w:rFonts w:ascii="Calibri" w:hAnsi="Calibri" w:cs="Calibri"/>
          <w:sz w:val="22"/>
          <w:szCs w:val="22"/>
        </w:rPr>
        <w:t xml:space="preserve"> 4.1.12. О принятии хозяйствующим субъектом, занимающим доминирующее положение, решения о своей реорганизации или ликвидации. </w:t>
      </w:r>
    </w:p>
    <w:p>
      <w:pPr>
        <w:jc w:val="both"/>
        <w:spacing w:before="5" w:after="5"/>
      </w:pPr>
      <w:r>
        <w:rPr>
          <w:rFonts w:ascii="Calibri" w:hAnsi="Calibri" w:cs="Calibri"/>
          <w:sz w:val="22"/>
          <w:szCs w:val="22"/>
        </w:rPr>
        <w:t xml:space="preserve"> 4.1.13. О направлении хозяйствующим субъектом, занимающим доминирующее положение,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такого хозяйствующего субъекта, а в случае принятия органом, осуществляющим государственную регистрацию юридических лиц, решения об отказе во внесении указанных записей - о принятии такого решения. </w:t>
      </w:r>
    </w:p>
    <w:p>
      <w:pPr>
        <w:jc w:val="both"/>
        <w:spacing w:before="5" w:after="5"/>
      </w:pPr>
      <w:r>
        <w:rPr>
          <w:rFonts w:ascii="Calibri" w:hAnsi="Calibri" w:cs="Calibri"/>
          <w:sz w:val="22"/>
          <w:szCs w:val="22"/>
        </w:rPr>
        <w:t xml:space="preserve"> 4.1.14. О появлении у хозяйствующего субъекта, занимающего доминирующее положение, признаков несостоятельности (банкротства), предусмотренных законодательством Российской Федерации о несостоятельности (банкротстве). </w:t>
      </w:r>
    </w:p>
    <w:p>
      <w:pPr>
        <w:jc w:val="both"/>
        <w:spacing w:before="5" w:after="5"/>
      </w:pPr>
      <w:r>
        <w:rPr>
          <w:rFonts w:ascii="Calibri" w:hAnsi="Calibri" w:cs="Calibri"/>
          <w:sz w:val="22"/>
          <w:szCs w:val="22"/>
        </w:rPr>
        <w:t xml:space="preserve"> 4.1.15. О принятии арбитражным судом заявления о признании хозяйствующего субъекта, занимающего доминирующее положение, банкротом, а также о принятии арбитражным судом решения о признании такого хозяйствующего субъекта банкротом, введении в отношении него одной из процедур банкротства, прекращении в отношении него производства по делу о банкротстве. </w:t>
      </w:r>
    </w:p>
    <w:p>
      <w:pPr>
        <w:jc w:val="both"/>
        <w:spacing w:before="5" w:after="5"/>
      </w:pPr>
      <w:r>
        <w:rPr>
          <w:rFonts w:ascii="Calibri" w:hAnsi="Calibri" w:cs="Calibri"/>
          <w:sz w:val="22"/>
          <w:szCs w:val="22"/>
        </w:rPr>
        <w:t xml:space="preserve"> 4.1.16. О предъявлении хозяйствующему субъекту, занимающему доминирующее положение, иска, размер требований по которому составляет 10 или более процентов балансовой стоимости активов такого хозяйствующего субъекта на дату окончания отчетного периода (квартала, года), предшествующего предъявлению иска, в отношении которого истек установленный срок представления бухгалтерской (финансовой) отчетности, или иного иска, удовлетворение которого, по мнению указанного хозяйствующего субъекта, может существенным образом повлиять на его финансово-хозяйственное положение. </w:t>
      </w:r>
    </w:p>
    <w:p>
      <w:pPr>
        <w:jc w:val="both"/>
        <w:spacing w:before="5" w:after="5"/>
      </w:pPr>
      <w:r>
        <w:rPr>
          <w:rFonts w:ascii="Calibri" w:hAnsi="Calibri" w:cs="Calibri"/>
          <w:sz w:val="22"/>
          <w:szCs w:val="22"/>
        </w:rPr>
        <w:t xml:space="preserve"> 4.1.17. О совершении хозяйствующим субъектом, занимающим доминирующее положение, сделки, признаваемой в соответствии с законодательством Российской Федерации крупной сделкой. </w:t>
      </w:r>
    </w:p>
    <w:p>
      <w:pPr>
        <w:jc w:val="both"/>
        <w:spacing w:before="5" w:after="5"/>
      </w:pPr>
      <w:r>
        <w:rPr>
          <w:rFonts w:ascii="Calibri" w:hAnsi="Calibri" w:cs="Calibri"/>
          <w:sz w:val="22"/>
          <w:szCs w:val="22"/>
        </w:rPr>
        <w:t xml:space="preserve"> 4.1.18. Об избрании (назначении) единоличного исполнительного органа, членов коллегиального исполнительного органа, членов совета директоров (наблюдательного совета) или иного коллегиального органа управления хозяйствующего субъекта, занимающего доминирующее положение, либо о передаче полномочий единоличного исполнительного органа такого хозяйствующего субъекта управляющей организации (управляющему). </w:t>
      </w:r>
    </w:p>
    <w:p>
      <w:pPr>
        <w:jc w:val="both"/>
        <w:spacing w:before="5" w:after="5"/>
      </w:pPr>
      <w:r>
        <w:rPr>
          <w:rFonts w:ascii="Calibri" w:hAnsi="Calibri" w:cs="Calibri"/>
          <w:sz w:val="22"/>
          <w:szCs w:val="22"/>
        </w:rPr>
        <w:t xml:space="preserve"> 4.1.19. Составляющая бухгалтерскую (финансовую) отчетность хозяйствующего субъекта, занимающего доминирующее положение, в том числе его консолидированную финансовую отчетность. </w:t>
      </w:r>
    </w:p>
    <w:p>
      <w:pPr>
        <w:jc w:val="both"/>
        <w:spacing w:before="5" w:after="5"/>
      </w:pPr>
      <w:r>
        <w:rPr>
          <w:rFonts w:ascii="Calibri" w:hAnsi="Calibri" w:cs="Calibri"/>
          <w:sz w:val="22"/>
          <w:szCs w:val="22"/>
        </w:rPr>
        <w:t xml:space="preserve"> 4.2. Информация, касающаяся определенного товара, предусмотренная подпунктами 4.1.1 - 4.1.6 и 4.1.8 пункта 4.1 настоящего Указания, относится к инсайдерской информации хозяйствующего субъекта, занимающего доминирующее положение, в случае, если указанный товар допущен к организованным торгам или в отношении указанного товара подана заявка о его допуске к организованным торгам. </w:t>
      </w:r>
    </w:p>
    <w:p>
      <w:pPr>
        <w:jc w:val="both"/>
        <w:spacing w:before="5" w:after="5"/>
      </w:pPr>
      <w:r>
        <w:rPr>
          <w:rFonts w:ascii="Calibri" w:hAnsi="Calibri" w:cs="Calibri"/>
          <w:sz w:val="22"/>
          <w:szCs w:val="22"/>
        </w:rPr>
        <w:t xml:space="preserve"> 4.3. В случае если хозяйствующим субъектом, занимающим доминирующее положение, является эмитент, эмиссионные ценные бумаги которого допущены к организованным торгам или в отношении эмиссионных ценных бумаг которого подана заявка об их допуске к организованным торгам, помимо информации, указанной в пункте 4.1 настоящего Указания, к инсайдерской информации такого хозяйствующего субъекта, занимающего доминирующее положение, относится также информация, указанная в пункте 2.1 настоящего Указания. </w:t>
      </w:r>
    </w:p>
    <w:p>
      <w:pPr>
        <w:jc w:val="left"/>
        <w:spacing w:before="150" w:after="5"/>
      </w:pPr>
      <w:r>
        <w:rPr>
          <w:rFonts w:ascii="Calibri" w:hAnsi="Calibri" w:cs="Calibri"/>
          <w:sz w:val="28"/>
          <w:szCs w:val="28"/>
          <w:b/>
        </w:rPr>
        <w:t xml:space="preserve">Глава 5. Перечень инсайдерской информации организаторов торговли</w:t>
      </w:r>
    </w:p>
    <w:p>
      <w:pPr>
        <w:jc w:val="both"/>
        <w:spacing w:before="5" w:after="5"/>
      </w:pPr>
      <w:r>
        <w:rPr>
          <w:rFonts w:ascii="Calibri" w:hAnsi="Calibri" w:cs="Calibri"/>
          <w:sz w:val="22"/>
          <w:szCs w:val="22"/>
        </w:rPr>
        <w:t xml:space="preserve"> 5.1. К инсайдерской информации организаторов торговли относится следующая информация. </w:t>
      </w:r>
    </w:p>
    <w:p>
      <w:pPr>
        <w:jc w:val="both"/>
        <w:spacing w:before="5" w:after="5"/>
      </w:pPr>
      <w:r>
        <w:rPr>
          <w:rFonts w:ascii="Calibri" w:hAnsi="Calibri" w:cs="Calibri"/>
          <w:sz w:val="22"/>
          <w:szCs w:val="22"/>
        </w:rPr>
        <w:t xml:space="preserve"> 5.1.1. О принятии организатором торговли решения:</w:t>
      </w:r>
    </w:p>
    <w:p>
      <w:r>
        <w:rPr>
          <w:rFonts w:ascii="Calibri" w:hAnsi="Calibri" w:cs="Calibri"/>
          <w:sz w:val="22"/>
          <w:szCs w:val="22"/>
        </w:rPr>
        <w:t xml:space="preserve"> о приостановлении и возобновлении организованных торгов ценными бумагами, производными финансовыми инструментами, иностранной валютой или определенным товаром;</w:t>
      </w:r>
    </w:p>
    <w:p>
      <w:r>
        <w:rPr>
          <w:rFonts w:ascii="Calibri" w:hAnsi="Calibri" w:cs="Calibri"/>
          <w:sz w:val="22"/>
          <w:szCs w:val="22"/>
        </w:rPr>
        <w:t xml:space="preserve"> об изменении условий (режима) организованных торгов ценными бумагами, производными финансовыми инструментами, иностранной валютой или определенным товаром;</w:t>
      </w:r>
    </w:p>
    <w:p>
      <w:r>
        <w:rPr>
          <w:rFonts w:ascii="Calibri" w:hAnsi="Calibri" w:cs="Calibri"/>
          <w:sz w:val="22"/>
          <w:szCs w:val="22"/>
        </w:rPr>
        <w:t xml:space="preserve"> о включении ценных бумаг в список ценных бумаг, допущенных к организованным торгам (листинге ценных бумаг);</w:t>
      </w:r>
    </w:p>
    <w:p>
      <w:r>
        <w:rPr>
          <w:rFonts w:ascii="Calibri" w:hAnsi="Calibri" w:cs="Calibri"/>
          <w:sz w:val="22"/>
          <w:szCs w:val="22"/>
        </w:rPr>
        <w:t xml:space="preserve"> об исключении ценных бумаг из списка ценных бумаг, допущенных к организованным торгам (делистинге ценных бумаг);</w:t>
      </w:r>
    </w:p>
    <w:p>
      <w:r>
        <w:rPr>
          <w:rFonts w:ascii="Calibri" w:hAnsi="Calibri" w:cs="Calibri"/>
          <w:sz w:val="22"/>
          <w:szCs w:val="22"/>
        </w:rPr>
        <w:t xml:space="preserve"> о прекращении организованных торгов ценными бумагами, производными финансовыми инструментами, иностранной валютой или определенным товаром. </w:t>
      </w:r>
    </w:p>
    <w:p>
      <w:pPr>
        <w:jc w:val="both"/>
        <w:spacing w:before="5" w:after="5"/>
      </w:pPr>
      <w:r>
        <w:rPr>
          <w:rFonts w:ascii="Calibri" w:hAnsi="Calibri" w:cs="Calibri"/>
          <w:sz w:val="22"/>
          <w:szCs w:val="22"/>
        </w:rPr>
        <w:t xml:space="preserve"> 5.1.2. О принятии биржей решения:</w:t>
      </w:r>
    </w:p>
    <w:p>
      <w:r>
        <w:rPr>
          <w:rFonts w:ascii="Calibri" w:hAnsi="Calibri" w:cs="Calibri"/>
          <w:sz w:val="22"/>
          <w:szCs w:val="22"/>
        </w:rPr>
        <w:t xml:space="preserve"> о включении ценных бумаг в котировальный список (допуске ценных бумаг к организованным торгам с их включением в котировальный список);</w:t>
      </w:r>
    </w:p>
    <w:p>
      <w:r>
        <w:rPr>
          <w:rFonts w:ascii="Calibri" w:hAnsi="Calibri" w:cs="Calibri"/>
          <w:sz w:val="22"/>
          <w:szCs w:val="22"/>
        </w:rPr>
        <w:t xml:space="preserve"> о переводе ценных бумаг из одного котировального списка в другой котировальный список;</w:t>
      </w:r>
    </w:p>
    <w:p>
      <w:r>
        <w:rPr>
          <w:rFonts w:ascii="Calibri" w:hAnsi="Calibri" w:cs="Calibri"/>
          <w:sz w:val="22"/>
          <w:szCs w:val="22"/>
        </w:rPr>
        <w:t xml:space="preserve"> об исключении ценных бумаг из котировального списка;</w:t>
      </w:r>
    </w:p>
    <w:p>
      <w:r>
        <w:rPr>
          <w:rFonts w:ascii="Calibri" w:hAnsi="Calibri" w:cs="Calibri"/>
          <w:sz w:val="22"/>
          <w:szCs w:val="22"/>
        </w:rPr>
        <w:t xml:space="preserve"> о приостановлении и возобновлении размещения биржевых облигаций или российских депозитарных расписок. </w:t>
      </w:r>
    </w:p>
    <w:p>
      <w:pPr>
        <w:jc w:val="both"/>
        <w:spacing w:before="5" w:after="5"/>
      </w:pPr>
      <w:r>
        <w:rPr>
          <w:rFonts w:ascii="Calibri" w:hAnsi="Calibri" w:cs="Calibri"/>
          <w:sz w:val="22"/>
          <w:szCs w:val="22"/>
        </w:rPr>
        <w:t xml:space="preserve"> 5.1.3. О заключении организатором торговли договора о поддержании цен, спроса, предложения или объема торгов ценными бумагами, производными финансовыми инструментами, иностранной валютой и (или) определенным товаром, одной из сторон которого является участник торгов (маркет-мейкер), об изменении существенных условий такого договора, о прекращении такого договора. </w:t>
      </w:r>
    </w:p>
    <w:p>
      <w:pPr>
        <w:jc w:val="both"/>
        <w:spacing w:before="5" w:after="5"/>
      </w:pPr>
      <w:r>
        <w:rPr>
          <w:rFonts w:ascii="Calibri" w:hAnsi="Calibri" w:cs="Calibri"/>
          <w:sz w:val="22"/>
          <w:szCs w:val="22"/>
        </w:rPr>
        <w:t xml:space="preserve"> 5.1.4. Об итогах размещения биржевых облигаций. </w:t>
      </w:r>
    </w:p>
    <w:p>
      <w:pPr>
        <w:jc w:val="both"/>
        <w:spacing w:before="5" w:after="5"/>
      </w:pPr>
      <w:r>
        <w:rPr>
          <w:rFonts w:ascii="Calibri" w:hAnsi="Calibri" w:cs="Calibri"/>
          <w:sz w:val="22"/>
          <w:szCs w:val="22"/>
        </w:rPr>
        <w:t xml:space="preserve"> 5.1.5. Содержащаяся в утвержденных уполномоченным органом организатора торговли правилах организованных торгов. </w:t>
      </w:r>
    </w:p>
    <w:p>
      <w:pPr>
        <w:jc w:val="both"/>
        <w:spacing w:before="5" w:after="5"/>
      </w:pPr>
      <w:r>
        <w:rPr>
          <w:rFonts w:ascii="Calibri" w:hAnsi="Calibri" w:cs="Calibri"/>
          <w:sz w:val="22"/>
          <w:szCs w:val="22"/>
        </w:rPr>
        <w:t xml:space="preserve"> 5.1.6. Содержащаяся в реестре поданных организатору торговли участниками торгов заявок на совершение сделок с ценными бумагами, иностранной валютой, определенным товаром или на заключение договоров, являющихся производными финансовыми инструментами, за исключением информации, предоставляемой участникам торгов в соответствии с правилами организованных торгов организатора торговли. </w:t>
      </w:r>
    </w:p>
    <w:p>
      <w:pPr>
        <w:jc w:val="both"/>
        <w:spacing w:before="5" w:after="5"/>
      </w:pPr>
      <w:r>
        <w:rPr>
          <w:rFonts w:ascii="Calibri" w:hAnsi="Calibri" w:cs="Calibri"/>
          <w:sz w:val="22"/>
          <w:szCs w:val="22"/>
        </w:rPr>
        <w:t xml:space="preserve"> 5.1.7. Содержащаяся в реестре зарегистрированных организатором торговли сделок с ценными бумагами, иностранной валютой, определенным товаром или сделок, являющихся производными финансовыми инструментами, за исключением информации, предоставляемой участникам торгов в соответствии с правилами организованных торгов организатора торговли, а также информации, предоставляемой лицам, являющимся (являвшимся) клиентами участника торгов, в случаях, предусмотренных абзацем третьим подпункта 2.5.2 пункта 2.5 Положения Банка России от 17 октября 2014 года № 437-П «О деятельности по проведению организованных торгов», зарегистрированного Министерством юстиции Российской Федерации 30 декабря 2014 года № 35494, 10.02.2018 № 50066. </w:t>
      </w:r>
    </w:p>
    <w:p>
      <w:pPr>
        <w:jc w:val="both"/>
        <w:spacing w:before="5" w:after="5"/>
      </w:pPr>
      <w:r>
        <w:rPr>
          <w:rFonts w:ascii="Calibri" w:hAnsi="Calibri" w:cs="Calibri"/>
          <w:sz w:val="22"/>
          <w:szCs w:val="22"/>
        </w:rPr>
        <w:t xml:space="preserve"> 5.1.8. Содержащаяся в представленных бирже отчетах о внебиржевых сделках с ценными бумагами. </w:t>
      </w:r>
    </w:p>
    <w:p>
      <w:pPr>
        <w:jc w:val="both"/>
        <w:spacing w:before="5" w:after="5"/>
      </w:pPr>
      <w:r>
        <w:rPr>
          <w:rFonts w:ascii="Calibri" w:hAnsi="Calibri" w:cs="Calibri"/>
          <w:sz w:val="22"/>
          <w:szCs w:val="22"/>
        </w:rPr>
        <w:t xml:space="preserve"> 5.1.9. Содержащаяся в реестре внебиржевых сделок с ценными бумагами, ведение которого осуществляется биржей, за исключением информации, представляемой биржей лицу, совершившему сделки с ценными бумагами, в форме выписки из реестра о совершенных указанным лицом внебиржевых сделках. </w:t>
      </w:r>
    </w:p>
    <w:p>
      <w:pPr>
        <w:jc w:val="both"/>
        <w:spacing w:before="5" w:after="5"/>
      </w:pPr>
      <w:r>
        <w:rPr>
          <w:rFonts w:ascii="Calibri" w:hAnsi="Calibri" w:cs="Calibri"/>
          <w:sz w:val="22"/>
          <w:szCs w:val="22"/>
        </w:rPr>
        <w:t xml:space="preserve"> 5.1.10. Содержащаяся в реестре внебиржевых сделок с биржевым товаром, ведение которого осуществляется биржей, за исключением информации, представляемой биржей лицу, совершившему соответствующие сделки, в форме выписки из реестра о совершенных указанным лицом внебиржевых сделках. </w:t>
      </w:r>
    </w:p>
    <w:p>
      <w:pPr>
        <w:jc w:val="both"/>
        <w:spacing w:before="5" w:after="5"/>
      </w:pPr>
      <w:r>
        <w:rPr>
          <w:rFonts w:ascii="Calibri" w:hAnsi="Calibri" w:cs="Calibri"/>
          <w:sz w:val="22"/>
          <w:szCs w:val="22"/>
        </w:rPr>
        <w:t xml:space="preserve"> 5.2. В случае если организатором торговли является эмитент, эмиссионные ценные бумаги которого допущены к организованным торгам или в отношении эмиссионных ценных бумаг которого подана заявка об их допуске к организованным торгам, помимо информации, указанной в пункте 5.1 настоящего Указания, к инсайдерской информации такого организатора торговли относится также информация, указанная в пункте 2.1 настоящего Указания. </w:t>
      </w:r>
    </w:p>
    <w:p>
      <w:pPr>
        <w:jc w:val="left"/>
        <w:spacing w:before="150" w:after="5"/>
      </w:pPr>
      <w:r>
        <w:rPr>
          <w:rFonts w:ascii="Calibri" w:hAnsi="Calibri" w:cs="Calibri"/>
          <w:sz w:val="28"/>
          <w:szCs w:val="28"/>
          <w:b/>
        </w:rPr>
        <w:t xml:space="preserve">Глава 6. Перечень инсайдерской информации клиринговых организаций, депозитариев и кредитных организаций, осуществляющих расчеты по результатам сделок, совершенных через организаторов торговли</w:t>
      </w:r>
    </w:p>
    <w:p>
      <w:pPr>
        <w:jc w:val="both"/>
        <w:spacing w:before="5" w:after="5"/>
      </w:pPr>
      <w:r>
        <w:rPr>
          <w:rFonts w:ascii="Calibri" w:hAnsi="Calibri" w:cs="Calibri"/>
          <w:sz w:val="22"/>
          <w:szCs w:val="22"/>
        </w:rPr>
        <w:t xml:space="preserve"> 6.1. К инсайдерской информации клиринговых организаций, депозитариев и кредитных организаций, осуществляющих расчеты по результатам сделок, совершенных через организаторов торговли, относится информация:</w:t>
      </w:r>
    </w:p>
    <w:p>
      <w:r>
        <w:rPr>
          <w:rFonts w:ascii="Calibri" w:hAnsi="Calibri" w:cs="Calibri"/>
          <w:sz w:val="22"/>
          <w:szCs w:val="22"/>
        </w:rPr>
        <w:t xml:space="preserve"> содержащаяся в утвержденных уполномоченным органом клиринговой организации правилах клиринга;</w:t>
      </w:r>
    </w:p>
    <w:p>
      <w:r>
        <w:rPr>
          <w:rFonts w:ascii="Calibri" w:hAnsi="Calibri" w:cs="Calibri"/>
          <w:sz w:val="22"/>
          <w:szCs w:val="22"/>
        </w:rPr>
        <w:t xml:space="preserve"> содержащаяся в клиринговых регистрах участников клиринга, на которых осуществляется учет подлежащих исполнению обязательств участников клиринга по сделкам, совершенным через организатора торговли, а также учет информации о ценных бумагах, денежных средствах, иностранной валюте, определенном товаре, предназначенных для исполнения обязательств участника клиринга;</w:t>
      </w:r>
    </w:p>
    <w:p>
      <w:r>
        <w:rPr>
          <w:rFonts w:ascii="Calibri" w:hAnsi="Calibri" w:cs="Calibri"/>
          <w:sz w:val="22"/>
          <w:szCs w:val="22"/>
        </w:rPr>
        <w:t xml:space="preserve"> содержащаяся в подлежащих исполнению поручениях депозитарию, осуществляющему расчеты по результатам сделок, совершенных через организаторов торговли, на зачисление ценных бумаг на торговый счет депо;</w:t>
      </w:r>
    </w:p>
    <w:p>
      <w:r>
        <w:rPr>
          <w:rFonts w:ascii="Calibri" w:hAnsi="Calibri" w:cs="Calibri"/>
          <w:sz w:val="22"/>
          <w:szCs w:val="22"/>
        </w:rPr>
        <w:t xml:space="preserve"> об операциях по клиринговым банковским счетам, клиринговым счетам депо и клиринговым товарным счетам;</w:t>
      </w:r>
    </w:p>
    <w:p>
      <w:r>
        <w:rPr>
          <w:rFonts w:ascii="Calibri" w:hAnsi="Calibri" w:cs="Calibri"/>
          <w:sz w:val="22"/>
          <w:szCs w:val="22"/>
        </w:rPr>
        <w:t xml:space="preserve"> об операциях по торговым банковским счетам, торговым счетам депо и торговым товарным счетам;</w:t>
      </w:r>
    </w:p>
    <w:p>
      <w:r>
        <w:rPr>
          <w:rFonts w:ascii="Calibri" w:hAnsi="Calibri" w:cs="Calibri"/>
          <w:sz w:val="22"/>
          <w:szCs w:val="22"/>
        </w:rPr>
        <w:t xml:space="preserve"> об обязательствах участников клиринга, в отношении которых проводится клиринг;</w:t>
      </w:r>
    </w:p>
    <w:p>
      <w:r>
        <w:rPr>
          <w:rFonts w:ascii="Calibri" w:hAnsi="Calibri" w:cs="Calibri"/>
          <w:sz w:val="22"/>
          <w:szCs w:val="22"/>
        </w:rPr>
        <w:t xml:space="preserve"> о появлении у клиринговой организации, депозитария и (или) кредитной организации, осуществляющих расчеты по результатам сделок, совершенных через организаторов торговли, признаков несостоятельности (банкротства), предусмотренных законодательством Российской Федерации о несостоятельности (банкротстве). </w:t>
      </w:r>
    </w:p>
    <w:p>
      <w:pPr>
        <w:jc w:val="both"/>
        <w:spacing w:before="5" w:after="5"/>
      </w:pPr>
      <w:r>
        <w:rPr>
          <w:rFonts w:ascii="Calibri" w:hAnsi="Calibri" w:cs="Calibri"/>
          <w:sz w:val="22"/>
          <w:szCs w:val="22"/>
        </w:rPr>
        <w:t xml:space="preserve"> 6.2. В случае если клиринговой организацией, депозитарием и (или) кредитной организацией, осуществляющими расчеты по результатам сделок, совершенных через организатора торговли, является эмитент, эмиссионные ценные бумаги которого допущены к организованным торгам или в отношении эмиссионных ценных бумаг которого подана заявка об их допуске к организованным торгам, помимо информации, указанной в пункте 6.1 настоящего Указания, к инсайдерской информации такой клиринговой организации, депозитария и (или) кредитной организации относится также информация, указанная в пункте 2.1 настоящего Указания. </w:t>
      </w:r>
    </w:p>
    <w:p>
      <w:pPr>
        <w:jc w:val="left"/>
        <w:spacing w:before="150" w:after="5"/>
      </w:pPr>
      <w:r>
        <w:rPr>
          <w:rFonts w:ascii="Calibri" w:hAnsi="Calibri" w:cs="Calibri"/>
          <w:sz w:val="28"/>
          <w:szCs w:val="28"/>
          <w:b/>
        </w:rPr>
        <w:t xml:space="preserve">Глава 7. Перечень инсайдерской информации профессиональных участников рынка ценных бумаг и иных лиц, осуществляющих в интересах клиентов операции с финансовыми инструментами, иностранной валютой и (или) товарами, получивших инсайдерскую информацию от клие</w:t>
      </w:r>
    </w:p>
    <w:p>
      <w:pPr>
        <w:jc w:val="both"/>
        <w:spacing w:before="5" w:after="5"/>
      </w:pPr>
      <w:r>
        <w:rPr>
          <w:rFonts w:ascii="Calibri" w:hAnsi="Calibri" w:cs="Calibri"/>
          <w:sz w:val="22"/>
          <w:szCs w:val="22"/>
        </w:rPr>
        <w:t xml:space="preserve"> 7.1. К инсайдерской информации профессиональных участников рынка ценных бумаг, осуществляющих в интересах клиентов операции с финансовыми инструментами, относится полученная от клиентов следующая информация. </w:t>
      </w:r>
    </w:p>
    <w:p>
      <w:pPr>
        <w:jc w:val="both"/>
        <w:spacing w:before="5" w:after="5"/>
      </w:pPr>
      <w:r>
        <w:rPr>
          <w:rFonts w:ascii="Calibri" w:hAnsi="Calibri" w:cs="Calibri"/>
          <w:sz w:val="22"/>
          <w:szCs w:val="22"/>
        </w:rPr>
        <w:t xml:space="preserve"> 7.1.1. Содержащаяся в подлежащих исполнению поручениях клиентов на совершение сделок с ценными бумагами в случае, когда исполнение таких поручений может оказать существенное влияние на цены соответствующих ценных бумаг и в отношении таких ценных бумаг соблюдаются условия, предусмотренные пунктом 7.5 настоящего Указания. </w:t>
      </w:r>
    </w:p>
    <w:p>
      <w:pPr>
        <w:jc w:val="both"/>
        <w:spacing w:before="5" w:after="5"/>
      </w:pPr>
      <w:r>
        <w:rPr>
          <w:rFonts w:ascii="Calibri" w:hAnsi="Calibri" w:cs="Calibri"/>
          <w:sz w:val="22"/>
          <w:szCs w:val="22"/>
        </w:rPr>
        <w:t xml:space="preserve"> 7.1.2. Содержащаяся в подлежащих исполнению поручениях клиентов на заключение договоров, являющихся:</w:t>
      </w:r>
    </w:p>
    <w:p>
      <w:r>
        <w:rPr>
          <w:rFonts w:ascii="Calibri" w:hAnsi="Calibri" w:cs="Calibri"/>
          <w:sz w:val="22"/>
          <w:szCs w:val="22"/>
        </w:rPr>
        <w:t xml:space="preserve"> производными финансовыми инструментами в случае, когда исполнение таких поручений может оказать существенное влияние на цены соответствующих ценных бумаг и в отношении таких ценных бумаг соблюдаются условия, предусмотренные пунктом 7.5 настоящего Указания;</w:t>
      </w:r>
    </w:p>
    <w:p>
      <w:r>
        <w:rPr>
          <w:rFonts w:ascii="Calibri" w:hAnsi="Calibri" w:cs="Calibri"/>
          <w:sz w:val="22"/>
          <w:szCs w:val="22"/>
        </w:rPr>
        <w:t xml:space="preserve"> производными финансовыми инструментами, базисным активом которых является товар, в случае, когда исполнение таких поручений может оказать существенное влияние на цену соответствующего товара и в отношении данного товара соблюдаются условия, предусмотренные пунктом 7.6 настоящего Указания. </w:t>
      </w:r>
    </w:p>
    <w:p>
      <w:pPr>
        <w:jc w:val="both"/>
        <w:spacing w:before="5" w:after="5"/>
      </w:pPr>
      <w:r>
        <w:rPr>
          <w:rFonts w:ascii="Calibri" w:hAnsi="Calibri" w:cs="Calibri"/>
          <w:sz w:val="22"/>
          <w:szCs w:val="22"/>
        </w:rPr>
        <w:t xml:space="preserve"> 7.1.3. Составляющая существенные условия договоров доверительного управления, связанные с совершением сделок с ценными бумагами и (или) заключением договоров, являющихся производными финансовыми инструментами, в случае, когда осуществление доверительного управления в соответствии с указанными условиями может оказать существенное влияние на цены соответствующих ценных бумаг и в отношении таких ценных бумаг соблюдаются условия, предусмотренные пунктом 7.5 настоящего Указания. </w:t>
      </w:r>
    </w:p>
    <w:p>
      <w:pPr>
        <w:jc w:val="both"/>
        <w:spacing w:before="5" w:after="5"/>
      </w:pPr>
      <w:r>
        <w:rPr>
          <w:rFonts w:ascii="Calibri" w:hAnsi="Calibri" w:cs="Calibri"/>
          <w:sz w:val="22"/>
          <w:szCs w:val="22"/>
        </w:rPr>
        <w:t xml:space="preserve"> 7.1.4. О решениях работников доверительного управляющего о совершении сделок с ценными бумагами и (или) о заключении договоров, являющихся производными финансовыми инструментами, в случае, когда такие сделки могут оказать существенное влияние на цены соответствующих ценных бумаг и в отношении таких ценных бумаг соблюдаются условия, предусмотренные пунктом 7.5 настоящего Указания. </w:t>
      </w:r>
    </w:p>
    <w:p>
      <w:pPr>
        <w:jc w:val="both"/>
        <w:spacing w:before="5" w:after="5"/>
      </w:pPr>
      <w:r>
        <w:rPr>
          <w:rFonts w:ascii="Calibri" w:hAnsi="Calibri" w:cs="Calibri"/>
          <w:sz w:val="22"/>
          <w:szCs w:val="22"/>
        </w:rPr>
        <w:t xml:space="preserve"> 7.2. К инсайдерской информации лиц, указанных в абзацах втором и четвертом пункта 1.3 настоящего Указания, если в отношении определенного товара соблюдаются условия, предусмотренные пунктом 7.6 настоящего Указания, относится полученная от клиентов информация:</w:t>
      </w:r>
    </w:p>
    <w:p>
      <w:r>
        <w:rPr>
          <w:rFonts w:ascii="Calibri" w:hAnsi="Calibri" w:cs="Calibri"/>
          <w:sz w:val="22"/>
          <w:szCs w:val="22"/>
        </w:rPr>
        <w:t xml:space="preserve"> содержащаяся в подлежащих исполнению поручениях клиентов на совершение сделок с товаром, в случае, когда исполнение таких поручений может оказать существенное влияние на цену соответствующего товара;</w:t>
      </w:r>
    </w:p>
    <w:p>
      <w:r>
        <w:rPr>
          <w:rFonts w:ascii="Calibri" w:hAnsi="Calibri" w:cs="Calibri"/>
          <w:sz w:val="22"/>
          <w:szCs w:val="22"/>
        </w:rPr>
        <w:t xml:space="preserve"> содержащаяся в подлежащих исполнению поручениях клиентов на заключение договоров, являющихся производными финансовыми инструментами, базисным активом которых является товар, в случае, когда исполнение таких поручений может оказать существенное влияние на цену соответствующего товара. </w:t>
      </w:r>
    </w:p>
    <w:p>
      <w:pPr>
        <w:jc w:val="both"/>
        <w:spacing w:before="5" w:after="5"/>
      </w:pPr>
      <w:r>
        <w:rPr>
          <w:rFonts w:ascii="Calibri" w:hAnsi="Calibri" w:cs="Calibri"/>
          <w:sz w:val="22"/>
          <w:szCs w:val="22"/>
        </w:rPr>
        <w:t xml:space="preserve"> 7.3. К инсайдерской информации кредитных организаций и иных юридических лиц, указанных в абзаце третьем пункта 1.3 настоящего Указания, если в отношении определенной иностранной валюты соблюдаются условия, предусмотренные пунктом 7.7 настоящего Указания, относится полученная от клиентов информация:</w:t>
      </w:r>
    </w:p>
    <w:p>
      <w:r>
        <w:rPr>
          <w:rFonts w:ascii="Calibri" w:hAnsi="Calibri" w:cs="Calibri"/>
          <w:sz w:val="22"/>
          <w:szCs w:val="22"/>
        </w:rPr>
        <w:t xml:space="preserve"> содержащаяся в подлежащих исполнению поручениях клиентов на приобретение (покупку) или продажу иностранной валюты через организаторов торговли, в случае, когда исполнение таких поручений может оказать существенное влияние на цену иностранной валюты;</w:t>
      </w:r>
    </w:p>
    <w:p>
      <w:r>
        <w:rPr>
          <w:rFonts w:ascii="Calibri" w:hAnsi="Calibri" w:cs="Calibri"/>
          <w:sz w:val="22"/>
          <w:szCs w:val="22"/>
        </w:rPr>
        <w:t xml:space="preserve"> содержащаяся в подлежащих исполнению поручениях клиентов на заключение договоров, являющихся производными финансовыми инструментами, базисным активом которых является иностранная валюта, в случае, когда исполнение таких поручений может оказать существенное влияние на цену иностранной валюты. </w:t>
      </w:r>
    </w:p>
    <w:p>
      <w:pPr>
        <w:jc w:val="both"/>
        <w:spacing w:before="5" w:after="5"/>
      </w:pPr>
      <w:r>
        <w:rPr>
          <w:rFonts w:ascii="Calibri" w:hAnsi="Calibri" w:cs="Calibri"/>
          <w:sz w:val="22"/>
          <w:szCs w:val="22"/>
        </w:rPr>
        <w:t xml:space="preserve"> К инсайдерской информации кредитных организаций, если в отношении определенной иностранной валюты соблюдаются условия, предусмотренные пунктом 7.7 настоящего Указания, относится информация об операциях кредитной организации с иностранной валютой, связанных с проведением банковских операций в интересах клиентов в случае, если проведение таких операций влечет необходимость для кредитной организации совершать соответствующие операции на организованных торгах и проведение указанных операций может оказать существенное влияние на цену иностранной валюты. </w:t>
      </w:r>
    </w:p>
    <w:p>
      <w:pPr>
        <w:jc w:val="both"/>
        <w:spacing w:before="5" w:after="5"/>
      </w:pPr>
      <w:r>
        <w:rPr>
          <w:rFonts w:ascii="Calibri" w:hAnsi="Calibri" w:cs="Calibri"/>
          <w:sz w:val="22"/>
          <w:szCs w:val="22"/>
        </w:rPr>
        <w:t xml:space="preserve"> 7.4. Инсайдерской информацией, содержащейся в полученных от клиентов и подлежащих исполнению поручениях, указанных в пунктах 7.1 - 7.3 настоящего Указания, является информация о цене и объеме (количестве) ценных бумаг, иностранной валюты, товара, договоров, являющихся производными финансовыми инструментами, действиях, которые должны быть осуществлены во исполнение таких поручений (приобретение (покупка) или отчуждение (продажа), заключение договора (договоров), являющегося производным финансовым инструментом). </w:t>
      </w:r>
    </w:p>
    <w:p>
      <w:pPr>
        <w:jc w:val="both"/>
        <w:spacing w:before="5" w:after="5"/>
      </w:pPr>
      <w:r>
        <w:rPr>
          <w:rFonts w:ascii="Calibri" w:hAnsi="Calibri" w:cs="Calibri"/>
          <w:sz w:val="22"/>
          <w:szCs w:val="22"/>
        </w:rPr>
        <w:t xml:space="preserve"> 7.5. Информация, касающаяся определенных ценных бумаг, предусмотренная пунктами 7.1 и 7.8 настоящего Указания, относится к инсайдерской информации профессиональных участников рынка ценных бумаг, осуществляющих в интересах клиентов операции с финансовыми инструментами, в случае, если указанные ценные бумаги допущены к организованным торгам или в отношении указанных ценных бумаг подана заявка об их допуске к организованным торгам. </w:t>
      </w:r>
    </w:p>
    <w:p>
      <w:pPr>
        <w:jc w:val="both"/>
        <w:spacing w:before="5" w:after="5"/>
      </w:pPr>
      <w:r>
        <w:rPr>
          <w:rFonts w:ascii="Calibri" w:hAnsi="Calibri" w:cs="Calibri"/>
          <w:sz w:val="22"/>
          <w:szCs w:val="22"/>
        </w:rPr>
        <w:t xml:space="preserve"> 7.6. Информация, касающаяся определенного товара, предусмотренная абзацем третьим подпункта 7.1.2 пункта 7.1 и пунктом 7.2 настоящего Указания, относится к инсайдерской информации профессиональных участников рынка ценных бумаг, осуществляющих в интересах клиентов операции с финансовыми инструментами, а также лиц, указанных в абзацах втором и четвертом пункта 1.3 настоящего Указания, в случае, если указанный товар допущен к организованным торгам или в отношении указанного товара подана заявка о его допуске к организованным торгам. </w:t>
      </w:r>
    </w:p>
    <w:p>
      <w:pPr>
        <w:jc w:val="both"/>
        <w:spacing w:before="5" w:after="5"/>
      </w:pPr>
      <w:r>
        <w:rPr>
          <w:rFonts w:ascii="Calibri" w:hAnsi="Calibri" w:cs="Calibri"/>
          <w:sz w:val="22"/>
          <w:szCs w:val="22"/>
        </w:rPr>
        <w:t xml:space="preserve"> 7.7. Информация, касающаяся определенной иностранной валюты, предусмотренная пунктом 7.3 настоящего Указания, относится к инсайдерской информации кредитных организаций и иных юридических лиц, указанных в абзаце третьем пункта 1.3 настоящего Указания, в случае, если указанная иностранная валюта допущена к организованным торгам или в отношении указанной иностранной валюты подана заявка о ее допуске к организованным торгам. </w:t>
      </w:r>
    </w:p>
    <w:p>
      <w:pPr>
        <w:jc w:val="both"/>
        <w:spacing w:before="5" w:after="5"/>
      </w:pPr>
      <w:r>
        <w:rPr>
          <w:rFonts w:ascii="Calibri" w:hAnsi="Calibri" w:cs="Calibri"/>
          <w:sz w:val="22"/>
          <w:szCs w:val="22"/>
        </w:rPr>
        <w:t xml:space="preserve"> 7.8. К инсайдерской информации депозитариев относится полученная информация об операциях по счетам депо клиентов, если она может оказать существенное влияние на цены ценных бумаг и если соблюдаются условия, предусмотренные пунктом 7.5 настоящего Указания. </w:t>
      </w:r>
    </w:p>
    <w:p>
      <w:pPr>
        <w:jc w:val="left"/>
        <w:spacing w:before="150" w:after="5"/>
      </w:pPr>
      <w:r>
        <w:rPr>
          <w:rFonts w:ascii="Calibri" w:hAnsi="Calibri" w:cs="Calibri"/>
          <w:sz w:val="28"/>
          <w:szCs w:val="28"/>
          <w:b/>
        </w:rPr>
        <w:t xml:space="preserve">Глава 8. Перечень инсайдерской информации информационных агентств, осуществляющих раскрытие информации лиц, указанных в пунктах 1 - 4 статьи 4 Федерального закона № 224-ФЗ, органов и организаций, указанных в пункте 9 данной статьи, Банка России</w:t>
      </w:r>
    </w:p>
    <w:p>
      <w:pPr>
        <w:jc w:val="both"/>
        <w:spacing w:before="5" w:after="5"/>
      </w:pPr>
      <w:r>
        <w:rPr>
          <w:rFonts w:ascii="Calibri" w:hAnsi="Calibri" w:cs="Calibri"/>
          <w:sz w:val="22"/>
          <w:szCs w:val="22"/>
        </w:rPr>
        <w:t xml:space="preserve"> 8.1. К инсайдерской информации информационных агентств, осуществляющих раскрытие информации лиц, указанных в пунктах 1 - 4 статьи 4 Федерального закона № 224-ФЗ, органов и организаций, указанных в пункте 9 данной статьи, Банка России, относится:</w:t>
      </w:r>
    </w:p>
    <w:p>
      <w:r>
        <w:rPr>
          <w:rFonts w:ascii="Calibri" w:hAnsi="Calibri" w:cs="Calibri"/>
          <w:sz w:val="22"/>
          <w:szCs w:val="22"/>
        </w:rPr>
        <w:t xml:space="preserve"> информация, относящаяся к инсайдерской информации эмитентов, раскрытие которой осуществляется информационным агентством;</w:t>
      </w:r>
    </w:p>
    <w:p>
      <w:r>
        <w:rPr>
          <w:rFonts w:ascii="Calibri" w:hAnsi="Calibri" w:cs="Calibri"/>
          <w:sz w:val="22"/>
          <w:szCs w:val="22"/>
        </w:rPr>
        <w:t xml:space="preserve"> информация, относящаяся к инсайдерской информации управляющих компаний, раскрытие которой осуществляется информационным агентством;</w:t>
      </w:r>
    </w:p>
    <w:p>
      <w:r>
        <w:rPr>
          <w:rFonts w:ascii="Calibri" w:hAnsi="Calibri" w:cs="Calibri"/>
          <w:sz w:val="22"/>
          <w:szCs w:val="22"/>
        </w:rPr>
        <w:t xml:space="preserve"> информация, относящаяся к инсайдерской информации хозяйствующих субъектов, занимающих доминирующее положение, раскрытие которой осуществляется информационным агентством;</w:t>
      </w:r>
    </w:p>
    <w:p>
      <w:r>
        <w:rPr>
          <w:rFonts w:ascii="Calibri" w:hAnsi="Calibri" w:cs="Calibri"/>
          <w:sz w:val="22"/>
          <w:szCs w:val="22"/>
        </w:rPr>
        <w:t xml:space="preserve"> информация, относящаяся к инсайдерской информации организаторов торговли, клиринговых организаций, а также депозитариев и кредитных организаций, осуществляющих расчеты по результатам сделок, совершенных через организаторов торговли, раскрытие которой осуществляется информационным агентством;</w:t>
      </w:r>
    </w:p>
    <w:p>
      <w:r>
        <w:rPr>
          <w:rFonts w:ascii="Calibri" w:hAnsi="Calibri" w:cs="Calibri"/>
          <w:sz w:val="22"/>
          <w:szCs w:val="22"/>
        </w:rPr>
        <w:t xml:space="preserve"> информация, относящаяся к инсайдерской информации профессиональных участников рынка ценных бумаг и иных лиц, осуществляющих в интересах клиентов операции с финансовыми инструментами, иностранной валютой и (или) товарами, раскрытие которой осуществляется информационным агентством;</w:t>
      </w:r>
    </w:p>
    <w:p>
      <w:r>
        <w:rPr>
          <w:rFonts w:ascii="Calibri" w:hAnsi="Calibri" w:cs="Calibri"/>
          <w:sz w:val="22"/>
          <w:szCs w:val="22"/>
        </w:rPr>
        <w:t xml:space="preserve"> информация, относящаяся к инсайдерской информации органов и организаций, указанных в пункте 9 статьи 4 Федерального закона № 224-ФЗ, раскрытие которой осуществляется информационным агентством;</w:t>
      </w:r>
    </w:p>
    <w:p>
      <w:r>
        <w:rPr>
          <w:rFonts w:ascii="Calibri" w:hAnsi="Calibri" w:cs="Calibri"/>
          <w:sz w:val="22"/>
          <w:szCs w:val="22"/>
        </w:rPr>
        <w:t xml:space="preserve"> информация, относящаяся к инсайдерской информации Банка России, раскрытие которой осуществляется информационным агентством. </w:t>
      </w:r>
    </w:p>
    <w:p>
      <w:pPr>
        <w:jc w:val="left"/>
        <w:spacing w:before="150" w:after="5"/>
      </w:pPr>
      <w:r>
        <w:rPr>
          <w:rFonts w:ascii="Calibri" w:hAnsi="Calibri" w:cs="Calibri"/>
          <w:sz w:val="28"/>
          <w:szCs w:val="28"/>
          <w:b/>
        </w:rPr>
        <w:t xml:space="preserve">Глава 9. Перечень инсайдерской информации кредитных рейтинговых агентств, иностранных кредитных рейтинговых агентств</w:t>
      </w:r>
    </w:p>
    <w:p>
      <w:pPr>
        <w:jc w:val="both"/>
        <w:spacing w:before="5" w:after="5"/>
      </w:pPr>
      <w:r>
        <w:rPr>
          <w:rFonts w:ascii="Calibri" w:hAnsi="Calibri" w:cs="Calibri"/>
          <w:sz w:val="22"/>
          <w:szCs w:val="22"/>
        </w:rPr>
        <w:t xml:space="preserve"> 9.1. К инсайдерской информации кредитных рейтинговых агентств, иностранных кредитных рейтинговых агентств относится следующая информация. </w:t>
      </w:r>
    </w:p>
    <w:p>
      <w:pPr>
        <w:jc w:val="both"/>
        <w:spacing w:before="5" w:after="5"/>
      </w:pPr>
      <w:r>
        <w:rPr>
          <w:rFonts w:ascii="Calibri" w:hAnsi="Calibri" w:cs="Calibri"/>
          <w:sz w:val="22"/>
          <w:szCs w:val="22"/>
        </w:rPr>
        <w:t xml:space="preserve"> 9.1.1. О присвоении, подтверждении, пересмотре, отзыве кредитных рейтингов и прогнозов по кредитным рейтингам в отношении:</w:t>
      </w:r>
    </w:p>
    <w:p>
      <w:r>
        <w:rPr>
          <w:rFonts w:ascii="Calibri" w:hAnsi="Calibri" w:cs="Calibri"/>
          <w:sz w:val="22"/>
          <w:szCs w:val="22"/>
        </w:rPr>
        <w:t xml:space="preserve"> лиц, указанных в пунктах 1 - 4 статьи 4 Федерального закона № 224-ФЗ;</w:t>
      </w:r>
    </w:p>
    <w:p>
      <w:r>
        <w:rPr>
          <w:rFonts w:ascii="Calibri" w:hAnsi="Calibri" w:cs="Calibri"/>
          <w:sz w:val="22"/>
          <w:szCs w:val="22"/>
        </w:rPr>
        <w:t xml:space="preserve"> ценных бумаг, допущенных к организованным торгам или в отношении которых подана заявка об их допуске к организованным торгам. </w:t>
      </w:r>
    </w:p>
    <w:p>
      <w:pPr>
        <w:jc w:val="both"/>
        <w:spacing w:before="5" w:after="5"/>
      </w:pPr>
      <w:r>
        <w:rPr>
          <w:rFonts w:ascii="Calibri" w:hAnsi="Calibri" w:cs="Calibri"/>
          <w:sz w:val="22"/>
          <w:szCs w:val="22"/>
        </w:rPr>
        <w:t xml:space="preserve"> 9.1.2. Относящаяся к инсайдерской информации лиц, указанных в пунктах 1 - 4 статьи 4 Федерального закона № 224-ФЗ, полученная кредитным рейтинговым агентством, иностранным кредитным рейтинговым агентством в связи с присвоением кредитного рейтинга или совершением иного рейтингового действия, предусмотренного подпунктом 9.1.1 настоящего пункта. </w:t>
      </w:r>
    </w:p>
    <w:p>
      <w:pPr>
        <w:jc w:val="left"/>
        <w:spacing w:before="150" w:after="5"/>
      </w:pPr>
      <w:r>
        <w:rPr>
          <w:rFonts w:ascii="Calibri" w:hAnsi="Calibri" w:cs="Calibri"/>
          <w:sz w:val="28"/>
          <w:szCs w:val="28"/>
          <w:b/>
        </w:rPr>
        <w:t xml:space="preserve">Глава 10. Заключительные положения</w:t>
      </w:r>
    </w:p>
    <w:p>
      <w:pPr>
        <w:jc w:val="both"/>
        <w:spacing w:before="5" w:after="5"/>
      </w:pPr>
      <w:r>
        <w:rPr>
          <w:rFonts w:ascii="Calibri" w:hAnsi="Calibri" w:cs="Calibri"/>
          <w:sz w:val="22"/>
          <w:szCs w:val="22"/>
        </w:rPr>
        <w:t xml:space="preserve"> 10.1. Настоящее Указание вступает в силу по истечении 10 дней после дня его официального опубликования в «Вестнике Банка России». </w:t>
      </w:r>
    </w:p>
    <w:p>
      <w:pPr>
        <w:jc w:val="both"/>
        <w:spacing w:before="5" w:after="5"/>
      </w:pPr>
      <w:r>
        <w:rPr>
          <w:rFonts w:ascii="Calibri" w:hAnsi="Calibri" w:cs="Calibri"/>
          <w:sz w:val="22"/>
          <w:szCs w:val="22"/>
        </w:rPr>
        <w:t xml:space="preserve"> 10.2. Со дня вступления в силу настоящего Указания не применять:</w:t>
      </w:r>
    </w:p>
    <w:p>
      <w:r>
        <w:rPr>
          <w:rFonts w:ascii="Calibri" w:hAnsi="Calibri" w:cs="Calibri"/>
          <w:sz w:val="22"/>
          <w:szCs w:val="22"/>
        </w:rPr>
        <w:t xml:space="preserve"> приказ ФСФР России от 12 мая 2011 года № 11-18/пз-н «Об утверждении Перечня информации, относящейся к инсайдерской информации лиц, указанных в пунктах 1 - 4, 11 и 12 статьи 4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порядка и сроков раскрытия такой информации», зарегистрированный Министерством юстиции Российской Федерации 22 июля 2011 года № 21448 (Российская газета от 5 августа 2011 года);</w:t>
      </w:r>
    </w:p>
    <w:p>
      <w:r>
        <w:rPr>
          <w:rFonts w:ascii="Calibri" w:hAnsi="Calibri" w:cs="Calibri"/>
          <w:sz w:val="22"/>
          <w:szCs w:val="22"/>
        </w:rPr>
        <w:t xml:space="preserve"> приказ ФСФР России от 17 января 2012 года № 12-2/пз-н «Об утверждении изменений в Перечень информации, относящейся к инсайдерской информации лиц, указанных в пунктах 1 - 4, 11 и 12 статьи 4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утвержденный приказом ФСФР России от 12 мая 2011 года № 11-18/пз-н», зарегистрированный Министерством юстиции Российской Федерации 13 марта 2012 года № 23459 («Бюллетень нормативных актов федеральных органов исполнительной власти» от 30 апреля 2012 года № 18). </w:t>
      </w:r>
    </w:p>
    <w:p>
      <w:pPr>
        <w:jc w:val="both"/>
        <w:spacing w:before="5" w:after="5"/>
      </w:pPr>
      <w:r>
        <w:rPr>
          <w:rFonts w:ascii="Calibri" w:hAnsi="Calibri" w:cs="Calibri"/>
          <w:sz w:val="22"/>
          <w:szCs w:val="22"/>
        </w:rPr>
        <w:t xml:space="preserve"> Председатель Центрального банка</w:t>
      </w:r>
    </w:p>
    <w:p>
      <w:r>
        <w:rPr>
          <w:rFonts w:ascii="Calibri" w:hAnsi="Calibri" w:cs="Calibri"/>
          <w:sz w:val="22"/>
          <w:szCs w:val="22"/>
        </w:rPr>
        <w:t xml:space="preserve"> Российской Федерации</w:t>
      </w:r>
    </w:p>
    <w:p>
      <w:r>
        <w:rPr>
          <w:rFonts w:ascii="Calibri" w:hAnsi="Calibri" w:cs="Calibri"/>
          <w:sz w:val="22"/>
          <w:szCs w:val="22"/>
        </w:rPr>
        <w:t xml:space="preserve"> Э.С. Набиуллина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2018-09-26T23:37:01+03:00</dcterms:created>
  <dcterms:modified xsi:type="dcterms:W3CDTF">2018-09-26T23:37:01+03:00</dcterms:modified>
  <dc:title/>
  <dc:description/>
  <dc:subject/>
  <cp:keywords/>
  <cp:category/>
</cp:coreProperties>
</file>