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МВД России от 06.07.2012 № 678 "Об утверждении Инструкции по организации защиты персональных данных, содержащихся в информационных системах органов внутренних дел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Приказов МВД России от 15.07.2013 № 538, от 20.04.2015 № 447)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18 сентября 2012 г. № 25488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обеспечения реализации требований законодательства Российской Федерации в области защиты персональных данных при их автоматизированной обработке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прилагаемую Инструкцию по организации защиты персональных данных, содержащихся в информационных системах органов внутренних дел Российской Федерации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Начальникам подразделений центрального аппарата МВД России (за исключением Главного командования внутренних войск МВД России), руководителям (начальникам) территориальных органов МВД России, образовательных, научных, медико-санитарных и санаторно-курортных организаций системы МВД России, окружных управлений материально-технического снабжения системы МВД России, а также иных организаций и подразделений, созданных для выполнения задач и осуществления полномочий, возложенных на органы внутренних дел Российской Федерации:</w:t>
      </w:r>
    </w:p>
    <w:p>
      <w:r>
        <w:rPr>
          <w:rFonts w:ascii="Calibri" w:hAnsi="Calibri" w:cs="Calibri"/>
          <w:sz w:val="22"/>
          <w:szCs w:val="22"/>
        </w:rPr>
        <w:t xml:space="preserve"> 2.1. Организовать изучение сотрудниками, федеральными государственными гражданскими служащими и работниками органов внутренних дел Российской Федерации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требований настоящей Инструкции в части, их касающейся.</w:t>
      </w:r>
    </w:p>
    <w:p>
      <w:r>
        <w:rPr>
          <w:rFonts w:ascii="Calibri" w:hAnsi="Calibri" w:cs="Calibri"/>
          <w:sz w:val="22"/>
          <w:szCs w:val="22"/>
        </w:rPr>
        <w:t xml:space="preserve"> 2.2. Обеспечить реализацию положений настоящей Инструкции.</w:t>
      </w:r>
    </w:p>
    <w:p>
      <w:r>
        <w:rPr>
          <w:rFonts w:ascii="Calibri" w:hAnsi="Calibri" w:cs="Calibri"/>
          <w:sz w:val="22"/>
          <w:szCs w:val="22"/>
        </w:rPr>
        <w:t xml:space="preserve"> 2.3. Утвердить перечень должностных лиц, уполномоченных на обработку персональных данных, содержащихся в информационных системах органов внутренних дел</w:t>
      </w:r>
      <w:hyperlink r:id="rId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.</w:t>
      </w:r>
    </w:p>
    <w:p>
      <w:r>
        <w:rPr>
          <w:rFonts w:ascii="Calibri" w:hAnsi="Calibri" w:cs="Calibri"/>
          <w:sz w:val="22"/>
          <w:szCs w:val="22"/>
        </w:rPr>
        <w:t xml:space="preserve"> 2.4. Провести в течение 2012 - 2013 годов мероприятия по организации защиты персональных данных, содержащихся в информационных системах персональных данных, в соответствии с требованиями Федерального закона от 27 июля 2006 г. № 152-ФЗ «О персональных данных»</w:t>
      </w:r>
      <w:hyperlink r:id="rId1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 и с учетом объемов ассигнований, выделяемых МВД России по государственному оборонному заказу.</w:t>
      </w:r>
    </w:p>
    <w:p>
      <w:r>
        <w:rPr>
          <w:rFonts w:ascii="Calibri" w:hAnsi="Calibri" w:cs="Calibri"/>
          <w:sz w:val="22"/>
          <w:szCs w:val="22"/>
        </w:rPr>
        <w:t xml:space="preserve"> 2.5. Обеспечить в срок до 30 ноября 2012 года сбор и представление в установленном порядке в ДИТСиЗИ МВД России сведений, указанных в части 3 статьи 22 Федерального закона № 152-ФЗ.</w:t>
      </w:r>
    </w:p>
    <w:p>
      <w:r>
        <w:rPr>
          <w:rFonts w:ascii="Calibri" w:hAnsi="Calibri" w:cs="Calibri"/>
          <w:sz w:val="22"/>
          <w:szCs w:val="22"/>
        </w:rPr>
        <w:t xml:space="preserve"> 2.6. Принять меры по дальнейшему представлению в ДИТСиЗИ МВД России информации, указанной в подпункте 2.5 настоящего приказа, в случае ее изменения, а также прекращения обработки персональных данных, не позднее двух календарных дней с даты возникновения таких изменений или с даты прекращения обработки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ДИТСиЗИ МВД России (А.М. Махонову) обеспечить:</w:t>
      </w:r>
    </w:p>
    <w:p>
      <w:r>
        <w:rPr>
          <w:rFonts w:ascii="Calibri" w:hAnsi="Calibri" w:cs="Calibri"/>
          <w:sz w:val="22"/>
          <w:szCs w:val="22"/>
        </w:rPr>
        <w:t xml:space="preserve"> 3.1. Ведение перечня информационных систем персональных данных.</w:t>
      </w:r>
    </w:p>
    <w:p>
      <w:r>
        <w:rPr>
          <w:rFonts w:ascii="Calibri" w:hAnsi="Calibri" w:cs="Calibri"/>
          <w:sz w:val="22"/>
          <w:szCs w:val="22"/>
        </w:rPr>
        <w:t xml:space="preserve"> 3.2. Представление в Федеральную службу по надзору в сфере связи, информационных технологий и массовых коммуникаций сведений об операторе в порядке, установленном Министерством связи и массовых коммуникаций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ДГСК МВД России (В.Л. Кубышко) совместно с ДИТСиЗИ МВД России (А.М. Махоновым) обеспечить подготовку проведения курсов повышения квалификации сотрудников, федеральных государственных гражданских служащих и работников органов внутренних дел в области защиты персональных данных на базе федерального государственного казенного образовательного учреждения высшего профессионального образования «Воронежский институт Министерства внутренних дел Российской Федерации».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Контроль за выполнением настоящего приказа возложить на заместителя Министра С.А. Герасимова.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Министр</w:t>
      </w:r>
    </w:p>
    <w:p>
      <w:r>
        <w:rPr>
          <w:rFonts w:ascii="Calibri" w:hAnsi="Calibri" w:cs="Calibri"/>
          <w:sz w:val="22"/>
          <w:szCs w:val="22"/>
        </w:rPr>
        <w:t xml:space="preserve"> генерал-лейтенант полиции</w:t>
      </w:r>
    </w:p>
    <w:p>
      <w:r>
        <w:rPr>
          <w:rFonts w:ascii="Calibri" w:hAnsi="Calibri" w:cs="Calibri"/>
          <w:sz w:val="22"/>
          <w:szCs w:val="22"/>
        </w:rPr>
        <w:t xml:space="preserve"> В. Колокольцев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Инструкция по организации защиты персональных данных, содержащихся в информационных системах органов внутренних дел Российской Федерации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</w:t>
      </w:r>
    </w:p>
    <w:p>
      <w:r>
        <w:rPr>
          <w:rFonts w:ascii="Calibri" w:hAnsi="Calibri" w:cs="Calibri"/>
          <w:sz w:val="22"/>
          <w:szCs w:val="22"/>
        </w:rPr>
        <w:t xml:space="preserve"> к приказу МВД России</w:t>
      </w:r>
    </w:p>
    <w:p>
      <w:r>
        <w:rPr>
          <w:rFonts w:ascii="Calibri" w:hAnsi="Calibri" w:cs="Calibri"/>
          <w:sz w:val="22"/>
          <w:szCs w:val="22"/>
        </w:rPr>
        <w:t xml:space="preserve"> от 06.07.2012 № 678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Инструкция по организации защиты персональных данных, содержащихся в информационных системах органов внутренних дел Российской Федерации</w:t>
      </w:r>
      <w:hyperlink r:id="rId1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5)</w:t>
        </w:r>
      </w:hyperlink>
      <w:r>
        <w:rPr>
          <w:rFonts w:ascii="Calibri" w:hAnsi="Calibri" w:cs="Calibri"/>
          <w:sz w:val="22"/>
          <w:szCs w:val="22"/>
        </w:rPr>
        <w:t xml:space="preserve">, разработана в соответствии с Федеральным законом от 27 июля 2006 г. № 152-ФЗ «О персональных данных»</w:t>
      </w:r>
      <w:hyperlink r:id="rId1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6)</w:t>
        </w:r>
      </w:hyperlink>
      <w:r>
        <w:rPr>
          <w:rFonts w:ascii="Calibri" w:hAnsi="Calibri" w:cs="Calibri"/>
          <w:sz w:val="22"/>
          <w:szCs w:val="22"/>
        </w:rPr>
        <w:t xml:space="preserve">, постановлением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hyperlink r:id="rId1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7)</w:t>
        </w:r>
      </w:hyperlink>
      <w:r>
        <w:rPr>
          <w:rFonts w:ascii="Calibri" w:hAnsi="Calibri" w:cs="Calibri"/>
          <w:sz w:val="22"/>
          <w:szCs w:val="22"/>
        </w:rPr>
        <w:t xml:space="preserve">, иными нормативными правовыми актами Российской Федерации, регламентирующими порядок обработки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Настоящая Инструкция определяет порядок выполнения мероприятий по защите персональных данных</w:t>
      </w:r>
      <w:hyperlink r:id="rId1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8)</w:t>
        </w:r>
      </w:hyperlink>
      <w:r>
        <w:rPr>
          <w:rFonts w:ascii="Calibri" w:hAnsi="Calibri" w:cs="Calibri"/>
          <w:sz w:val="22"/>
          <w:szCs w:val="22"/>
        </w:rPr>
        <w:t xml:space="preserve">, содержащихся в информационных системах органов внутренних дел Российской Федерации, устанавливает меры по обеспечению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при их обработке в информационных системах персональных данных</w:t>
      </w:r>
      <w:hyperlink r:id="rId1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9)</w:t>
        </w:r>
      </w:hyperlink>
      <w:r>
        <w:rPr>
          <w:rFonts w:ascii="Calibri" w:hAnsi="Calibri" w:cs="Calibri"/>
          <w:sz w:val="22"/>
          <w:szCs w:val="22"/>
        </w:rPr>
        <w:t xml:space="preserve">, а также определяет обязанности должностных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Инструкции не рассматриваются вопросы обеспечения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, отнесенных в установленном порядке к сведениям, составляющим государственную тайну, а также меры, связанные с применением шифровальных (криптографических) средств защиты информации. Методы и способы защиты информации, содержащейся в государственных информационных системах, определяются в соответствии с Требованиями о защите информации, не составляющей государственную тайну, содержащейся в государственных информационных системах, утвержденными приказом Федеральной службы по техническому и экспортному контролю от 11 февраля 2013 г. № 17</w:t>
      </w:r>
      <w:hyperlink r:id="rId1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10)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Министерство внутренних дел Российской Федерации</w:t>
      </w:r>
      <w:hyperlink r:id="rId1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11)</w:t>
        </w:r>
      </w:hyperlink>
      <w:r>
        <w:rPr>
          <w:rFonts w:ascii="Calibri" w:hAnsi="Calibri" w:cs="Calibri"/>
          <w:sz w:val="22"/>
          <w:szCs w:val="22"/>
        </w:rPr>
        <w:t xml:space="preserve"> в соответствии с Федеральным законом № 152-ФЗ является оператором, организующим и (или) осуществляющим обработку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, а также определяющим цели обработки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, состав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, подлежащих обработке, действия (операции), совершаемые с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Координацию и контроль деятельности по защите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, содержащихся в информационных системах органов внутренних дел Российской Федерации, осуществляет подразделение центрального аппарата МВД России, выполняющее функции головного подразделения МВД России по вопросам защиты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при их автоматизированной обработке</w:t>
      </w:r>
      <w:hyperlink r:id="rId1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12)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Оператор определяет подразделения органов внутренних дел Российской Федерации, осуществляющие обработку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в эксплуатируемых информационных системах.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случаях когда реализация мер по организации и обработке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возлагается на несколько подразделений МВД России, вопросы разграничения полномочий между ними отражаются в инструкции по эксплуатации соответствующей информационной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Подразделения центрального аппарата МВД России (за исключением Главного командования внутренних войск МВД России), территориальные органы МВД России, образовательные, научные, медико-санитарные и санаторно-курортные организации системы МВД России, окружные управления материально-технического снабжения системы МВД России, а также иные организации и подразделения, созданные для выполнения задач и осуществления полномочий, возложенных на органы внутренних дел Российской Федерации</w:t>
      </w:r>
      <w:hyperlink r:id="rId1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13)</w:t>
        </w:r>
      </w:hyperlink>
      <w:r>
        <w:rPr>
          <w:rFonts w:ascii="Calibri" w:hAnsi="Calibri" w:cs="Calibri"/>
          <w:sz w:val="22"/>
          <w:szCs w:val="22"/>
        </w:rPr>
        <w:t xml:space="preserve">, выполняют функции оператора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при эксплуатации информационной системы, в том числе при обработке информации, содержащейся в ее базах данных</w:t>
      </w:r>
      <w:hyperlink r:id="rId2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14)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Организация работ по обеспечению безопасности персональных данных при их автоматизированной обработке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Организация работ по созданию и эксплуатации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а также системы защиты персональных данных</w:t>
      </w:r>
      <w:hyperlink r:id="rId2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15)</w:t>
        </w:r>
      </w:hyperlink>
      <w:r>
        <w:rPr>
          <w:rFonts w:ascii="Calibri" w:hAnsi="Calibri" w:cs="Calibri"/>
          <w:sz w:val="22"/>
          <w:szCs w:val="22"/>
        </w:rPr>
        <w:t xml:space="preserve"> осуществляется в соответствии с законодательством Российской Федерации в области обеспечения безопасности информации и соответствующими государственными стандартами.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Работы по обеспечению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включаются в План основных организационных мероприятий МВД России (планы работ подразделений МВД России), а также в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План научного обеспечения деятельности органов внутренних дел и внутренних войск МВД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В целях обеспечения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создается </w:t>
      </w:r>
    </w:p>
    <w:p>
      <w:r>
        <w:rPr>
          <w:rFonts w:ascii="Calibri" w:hAnsi="Calibri" w:cs="Calibri"/>
          <w:sz w:val="22"/>
          <w:szCs w:val="22"/>
        </w:rPr>
        <w:t xml:space="preserve">СЗПДн</w:t>
      </w:r>
      <w:r>
        <w:rPr>
          <w:rFonts w:ascii="Calibri" w:hAnsi="Calibri" w:cs="Calibri"/>
          <w:sz w:val="22"/>
          <w:szCs w:val="22"/>
        </w:rPr>
        <w:t xml:space="preserve">, которая должна обеспечивать конфиденциальность, целостность и доступность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при их обработке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во всех структурных элементах, на технологических участках обработки и во всех режимах функционирования информационной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СЗПДн</w:t>
      </w:r>
      <w:r>
        <w:rPr>
          <w:rFonts w:ascii="Calibri" w:hAnsi="Calibri" w:cs="Calibri"/>
          <w:sz w:val="22"/>
          <w:szCs w:val="22"/>
        </w:rPr>
        <w:t xml:space="preserve">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</w:t>
      </w:r>
      <w:hyperlink r:id="rId2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16)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определяются в соответствии с нормативными правовыми актами, принятыми Федеральной службой по техническому и экспортному контролю во исполнение части 4 статьи 19 Федерального закона 152-ФЗ.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Выбор средств защиты информации</w:t>
      </w:r>
      <w:hyperlink r:id="rId2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17)</w:t>
        </w:r>
      </w:hyperlink>
      <w:r>
        <w:rPr>
          <w:rFonts w:ascii="Calibri" w:hAnsi="Calibri" w:cs="Calibri"/>
          <w:sz w:val="22"/>
          <w:szCs w:val="22"/>
        </w:rPr>
        <w:t xml:space="preserve"> для </w:t>
      </w:r>
    </w:p>
    <w:p>
      <w:r>
        <w:rPr>
          <w:rFonts w:ascii="Calibri" w:hAnsi="Calibri" w:cs="Calibri"/>
          <w:sz w:val="22"/>
          <w:szCs w:val="22"/>
        </w:rPr>
        <w:t xml:space="preserve">СЗПДн</w:t>
      </w:r>
      <w:r>
        <w:rPr>
          <w:rFonts w:ascii="Calibri" w:hAnsi="Calibri" w:cs="Calibri"/>
          <w:sz w:val="22"/>
          <w:szCs w:val="22"/>
        </w:rPr>
        <w:t xml:space="preserve"> осуществляется в установленном порядке</w:t>
      </w:r>
      <w:hyperlink r:id="rId2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18)</w:t>
        </w:r>
      </w:hyperlink>
      <w:r>
        <w:rPr>
          <w:rFonts w:ascii="Calibri" w:hAnsi="Calibri" w:cs="Calibri"/>
          <w:sz w:val="22"/>
          <w:szCs w:val="22"/>
        </w:rPr>
        <w:t xml:space="preserve"> подразделениями-операторами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в зависимости от уровня защищенности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, определяемого в соответствии с постановлением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Установление класса защищенности информационной системы</w:t>
      </w:r>
      <w:hyperlink r:id="rId2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19)</w:t>
        </w:r>
      </w:hyperlink>
      <w:r>
        <w:rPr>
          <w:rFonts w:ascii="Calibri" w:hAnsi="Calibri" w:cs="Calibri"/>
          <w:sz w:val="22"/>
          <w:szCs w:val="22"/>
        </w:rPr>
        <w:t xml:space="preserve"> и уровня защищенности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производится подразделением-оператором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на этапе создания (модернизации)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а также при изменении масштаба информационной системы или значимости обрабатываемой в ней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Подразделения-операторы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которые осуществляли обработку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, должны обеспечить </w:t>
      </w:r>
    </w:p>
    <w:p>
      <w:r>
        <w:rPr>
          <w:rFonts w:ascii="Calibri" w:hAnsi="Calibri" w:cs="Calibri"/>
          <w:sz w:val="22"/>
          <w:szCs w:val="22"/>
        </w:rPr>
        <w:t xml:space="preserve">СЗПДн</w:t>
      </w:r>
      <w:r>
        <w:rPr>
          <w:rFonts w:ascii="Calibri" w:hAnsi="Calibri" w:cs="Calibri"/>
          <w:sz w:val="22"/>
          <w:szCs w:val="22"/>
        </w:rPr>
        <w:t xml:space="preserve"> ранее введенных и (или) модернизирующихся информационных систем в соответствии с требованиями настоящей Инструкции.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В целях установления класса защищенности информационной системы и уровня защищенности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приказом руководителя подразделения-оператора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назначается комиссия, в состав которой включаются представители подразделения МВД России, эксплуатирующего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а также специалисты подразделения МВД России, осуществляющего свою деятельность в области информационных технологий, связи и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Результаты установления класса защищенности информационной системы и уровня защищенности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оформляются соответствующим актом подразделения-оператора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Исключен. - Приказ МВД России от 15.07.2013 № 538.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Помещения, в которых размещены объекты информатизации, содержащие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должны соответствовать требованиям по обеспечению их сохранности, пожарной безопасности, а также защиты от несанкционированного проникновения посторонних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Для каждой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на этапе ее создания (модернизации) разрабатываются модель угроз, а также документы, отражающие вопросы резервного копирования информации, содержащей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, парольной защиты, проведения антивирусного контроля, порядка удаления (изменения) персонифицированных записей из (в)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обезличивания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, проведения технического обслуживания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работы с машинными носителями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Обработка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осуществляется только после завершения работ по созданию </w:t>
      </w:r>
    </w:p>
    <w:p>
      <w:r>
        <w:rPr>
          <w:rFonts w:ascii="Calibri" w:hAnsi="Calibri" w:cs="Calibri"/>
          <w:sz w:val="22"/>
          <w:szCs w:val="22"/>
        </w:rPr>
        <w:t xml:space="preserve">СЗПДн</w:t>
      </w:r>
      <w:r>
        <w:rPr>
          <w:rFonts w:ascii="Calibri" w:hAnsi="Calibri" w:cs="Calibri"/>
          <w:sz w:val="22"/>
          <w:szCs w:val="22"/>
        </w:rPr>
        <w:t xml:space="preserve"> и вводу в эксплуатацию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Исключен. - Приказ МВД России от 15.07.2013 № 538.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не производится обработка информации с применением аппаратно-программных средств, не предусмотренных конструкторской и эксплуатационной документацией.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Для обеспечения сохранности информационных ресурсов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производится их резервное копирование на материальный носитель, обеспечивающее возможность восстановления содержащихся в информационной системе сведений.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Порядок и периодичность проведения резервного копирования информации определяются в конструкторской документации на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а также в инструкции по эксплуатации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Для каждой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предусматривается ведение следующих журналов:</w:t>
      </w:r>
    </w:p>
    <w:p>
      <w:r>
        <w:rPr>
          <w:rFonts w:ascii="Calibri" w:hAnsi="Calibri" w:cs="Calibri"/>
          <w:sz w:val="22"/>
          <w:szCs w:val="22"/>
        </w:rPr>
        <w:t xml:space="preserve"> учета эксплуатирующего персонала, в том числе администраторов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администраторов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пользователей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непосредственно обрабатывающих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и инженерно-технического персонала, имеющего доступ к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с целью обеспечения устойчивого функционирования информационной системы при ее использовании;</w:t>
      </w:r>
    </w:p>
    <w:p>
      <w:r>
        <w:rPr>
          <w:rFonts w:ascii="Calibri" w:hAnsi="Calibri" w:cs="Calibri"/>
          <w:sz w:val="22"/>
          <w:szCs w:val="22"/>
        </w:rPr>
        <w:t xml:space="preserve"> учета и выдачи машинных носителей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проведения инструктажей по обеспечению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проверки исправности технических средств и технического обслуживания.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Взаимодействие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с внешними информационными системами сторонних организаций осуществляется с учетом положений международных договоров Российской Федерации, законодательных и иных нормативных правовых актов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Абзац исключен. - Приказ МВД России от 15.07.2013 № 538.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Меры, принимаемые по защите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при их взаимодействии с внешними информационными системами сторонних организаций, отражаются в конструкторской, эксплуатационной и организационно-распорядительной документации на соответствующую информационную систему.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Организация разрешительной системы доступа к ИСПДн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Подразделениями-операторами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по согласованию с уполномоченным подразделением МВД России организуется разрешительная система доступа к техническим и программным средствам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а также к информационным ресурсам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Порядок и условия доступа к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определяются на стадии ее создания (модернизации) в конструкторской документации на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и в инструкции по эксплуатации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Регистрация пользователей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осуществляется администратором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на основании списков должностных лиц, утвержденных приказом руководителя подразделения-оператора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Запросы пользователей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на получение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, а также факты предоставления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по этим запросам регистрируются средствами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в электронном журнале обращений, содержание которого проверяется администратором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обнаружении нарушений порядка предоставления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администратор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незамедлительно информирует об этом руководителя подразделения МВД России и приостанавливает предоставление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пользователям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до выявления причин нарушений или их устранения.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IV. Обязанности должностных лиц органов внутренних дел Российской Федерации по защите персональных данных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27. Руководители подразделений-операторов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обеспечивают выполнение правовых, организационных и технических мер, предусмотренных законодательными и иными нормативными правовыми актами Российской Федерации, в части, их касающейся, в том числе:</w:t>
      </w:r>
    </w:p>
    <w:p>
      <w:r>
        <w:rPr>
          <w:rFonts w:ascii="Calibri" w:hAnsi="Calibri" w:cs="Calibri"/>
          <w:sz w:val="22"/>
          <w:szCs w:val="22"/>
        </w:rPr>
        <w:t xml:space="preserve"> планирование и организацию выполнения мероприятий по обеспечению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конфиденциальность, целостность и доступность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организацию взаимодействия подразделений МВД России, обеспечивающих создание (модернизацию) и эксплуатацию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защиту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определение должностных обязанностей лиц, ответственных за организацию обработки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и за эксплуатацию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организацию и осуществление контроля за выполнением установленных требований по обеспечению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28. Ответственными за соблюдение требований по защите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при их автоматизированной обработке являются руководители подразделений МВД России, эксплуатирующих, а также использующих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администраторы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пользователи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непосредственно обрабатывающие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и инженерно-технический персонал, имеющий доступ к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с целью обеспечения устойчивого функционирования информационной системы при ее использовании, что отражается в должностных регламентах (должностных инструкциях) указанных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29. Лица, указанные в пункте 28 настоящей Инструкции, осуществляют обработку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в соответствии с требованиями Федерального закона № 152-ФЗ и иными нормативными правовыми актами Российской Федерации в сфере защиты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, а также несут ответственность в соответствии с законодательством Российской Федерации за нарушение режима защиты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30. В подразделениях МВД России с сотрудниками, федеральными государственными гражданскими служащими и работниками, уполномоченными на обработку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в целях повышения уровня профессиональной подготовки организуются изучение требований законодательства Российской Федерации по вопросам обеспечения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, а также ежегодная проверка их знаний.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Контроль обеспечения безопасности персональных данных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31. Целью контроля является соблюдение подразделениями МВД России требований по обеспечению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при их обработке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32. Задачами контроля являются:</w:t>
      </w:r>
    </w:p>
    <w:p>
      <w:r>
        <w:rPr>
          <w:rFonts w:ascii="Calibri" w:hAnsi="Calibri" w:cs="Calibri"/>
          <w:sz w:val="22"/>
          <w:szCs w:val="22"/>
        </w:rPr>
        <w:t xml:space="preserve"> установление фактического положения дел в подразделении МВД России по обеспечению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 при их обработке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выявление проблемных вопросов в организации обеспечения безопасности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обеспечение соблюдения законодательства в сфере 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выработка мер по оказанию методической и практической помощи подразделениям МВД России;</w:t>
      </w:r>
    </w:p>
    <w:p>
      <w:r>
        <w:rPr>
          <w:rFonts w:ascii="Calibri" w:hAnsi="Calibri" w:cs="Calibri"/>
          <w:sz w:val="22"/>
          <w:szCs w:val="22"/>
        </w:rPr>
        <w:t xml:space="preserve"> повышение ответственности руководителей за выполнение возложенных задач, соблюдение законности в их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33. Контроль за выполнением требований настоящей Инструкции организуется и проводится уполномоченным подразделением МВД России, а также подразделениями территориальных органов МВД России, осуществляющими свою деятельность в области информационных технологий, связи и защиты информации, самостоятельно, не реже 1 раза в 3 года.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34 - 35. Исключены. - Приказ МВД России от 15.07.2013 № 538.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, </w:t>
      </w:r>
      <w:hyperlink r:id="rId2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5)</w:t>
        </w:r>
      </w:hyperlink>
      <w:r>
        <w:rPr>
          <w:rFonts w:ascii="Calibri" w:hAnsi="Calibri" w:cs="Calibri"/>
          <w:sz w:val="22"/>
          <w:szCs w:val="22"/>
        </w:rPr>
        <w:t xml:space="preserve"> Далее - «Инструкция».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Далее - «органы внутренних дел».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 Далее - «информационная система персональных данных».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 , </w:t>
      </w:r>
      <w:hyperlink r:id="rId3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6)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2006, № 31, ст. 3451; 2009, № 48, ст. 5716; № 52, ст. 6439; 2010, № 27, ст. 3407; № 31, ст. 4173, ст. 4196; № 49, ст. 6409; № 52, ст. 6974; 2011, № 23, ст. 3263; № 31, ст. 4701. Далее - «Федеральный закон № 152-ФЗ».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7)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2012, № 45, ст. 6257.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8)</w:t>
        </w:r>
      </w:hyperlink>
      <w:r>
        <w:rPr>
          <w:rFonts w:ascii="Calibri" w:hAnsi="Calibri" w:cs="Calibri"/>
          <w:sz w:val="22"/>
          <w:szCs w:val="22"/>
        </w:rPr>
        <w:t xml:space="preserve"> Далее - «</w:t>
      </w:r>
    </w:p>
    <w:p>
      <w:r>
        <w:rPr>
          <w:rFonts w:ascii="Calibri" w:hAnsi="Calibri" w:cs="Calibri"/>
          <w:sz w:val="22"/>
          <w:szCs w:val="22"/>
        </w:rPr>
        <w:t xml:space="preserve">ПДн</w:t>
      </w:r>
      <w:r>
        <w:rPr>
          <w:rFonts w:ascii="Calibri" w:hAnsi="Calibri" w:cs="Calibri"/>
          <w:sz w:val="22"/>
          <w:szCs w:val="22"/>
        </w:rPr>
        <w:t xml:space="preserve">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9)</w:t>
        </w:r>
      </w:hyperlink>
      <w:r>
        <w:rPr>
          <w:rFonts w:ascii="Calibri" w:hAnsi="Calibri" w:cs="Calibri"/>
          <w:sz w:val="22"/>
          <w:szCs w:val="22"/>
        </w:rPr>
        <w:t xml:space="preserve"> Далее - «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» или «информационная система».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10)</w:t>
        </w:r>
      </w:hyperlink>
      <w:r>
        <w:rPr>
          <w:rFonts w:ascii="Calibri" w:hAnsi="Calibri" w:cs="Calibri"/>
          <w:sz w:val="22"/>
          <w:szCs w:val="22"/>
        </w:rPr>
        <w:t xml:space="preserve"> Зарегистрирован в Минюсте России 31 мая 2013 года, регистрационный № 28608. Российская газета, 2013, № 136.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11)</w:t>
        </w:r>
      </w:hyperlink>
      <w:r>
        <w:rPr>
          <w:rFonts w:ascii="Calibri" w:hAnsi="Calibri" w:cs="Calibri"/>
          <w:sz w:val="22"/>
          <w:szCs w:val="22"/>
        </w:rPr>
        <w:t xml:space="preserve"> Далее - «МВД России».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12)</w:t>
        </w:r>
      </w:hyperlink>
      <w:r>
        <w:rPr>
          <w:rFonts w:ascii="Calibri" w:hAnsi="Calibri" w:cs="Calibri"/>
          <w:sz w:val="22"/>
          <w:szCs w:val="22"/>
        </w:rPr>
        <w:t xml:space="preserve"> Далее - «уполномоченное подразделение МВД России».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13)</w:t>
        </w:r>
      </w:hyperlink>
      <w:r>
        <w:rPr>
          <w:rFonts w:ascii="Calibri" w:hAnsi="Calibri" w:cs="Calibri"/>
          <w:sz w:val="22"/>
          <w:szCs w:val="22"/>
        </w:rPr>
        <w:t xml:space="preserve"> Далее - «подразделения МВД России».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3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14)</w:t>
        </w:r>
      </w:hyperlink>
      <w:r>
        <w:rPr>
          <w:rFonts w:ascii="Calibri" w:hAnsi="Calibri" w:cs="Calibri"/>
          <w:sz w:val="22"/>
          <w:szCs w:val="22"/>
        </w:rPr>
        <w:t xml:space="preserve"> Далее - «подразделение-оператор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15)</w:t>
        </w:r>
      </w:hyperlink>
      <w:r>
        <w:rPr>
          <w:rFonts w:ascii="Calibri" w:hAnsi="Calibri" w:cs="Calibri"/>
          <w:sz w:val="22"/>
          <w:szCs w:val="22"/>
        </w:rPr>
        <w:t xml:space="preserve"> Далее - «</w:t>
      </w:r>
    </w:p>
    <w:p>
      <w:r>
        <w:rPr>
          <w:rFonts w:ascii="Calibri" w:hAnsi="Calibri" w:cs="Calibri"/>
          <w:sz w:val="22"/>
          <w:szCs w:val="22"/>
        </w:rPr>
        <w:t xml:space="preserve">СЗПДн</w:t>
      </w:r>
      <w:r>
        <w:rPr>
          <w:rFonts w:ascii="Calibri" w:hAnsi="Calibri" w:cs="Calibri"/>
          <w:sz w:val="22"/>
          <w:szCs w:val="22"/>
        </w:rPr>
        <w:t xml:space="preserve">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16)</w:t>
        </w:r>
      </w:hyperlink>
      <w:r>
        <w:rPr>
          <w:rFonts w:ascii="Calibri" w:hAnsi="Calibri" w:cs="Calibri"/>
          <w:sz w:val="22"/>
          <w:szCs w:val="22"/>
        </w:rPr>
        <w:t xml:space="preserve"> 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17)</w:t>
        </w:r>
      </w:hyperlink>
      <w:r>
        <w:rPr>
          <w:rFonts w:ascii="Calibri" w:hAnsi="Calibri" w:cs="Calibri"/>
          <w:sz w:val="22"/>
          <w:szCs w:val="22"/>
        </w:rPr>
        <w:t xml:space="preserve"> Далее - «СрЗИ».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18)</w:t>
        </w:r>
      </w:hyperlink>
      <w:r>
        <w:rPr>
          <w:rFonts w:ascii="Calibri" w:hAnsi="Calibri" w:cs="Calibri"/>
          <w:sz w:val="22"/>
          <w:szCs w:val="22"/>
        </w:rPr>
        <w:t xml:space="preserve"> Приказ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(зарегистрирован в Минюсте России 14 мая 2013 года, регистрационный № 28375; Российская газета, 2013, № 107).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4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19)</w:t>
        </w:r>
      </w:hyperlink>
      <w:r>
        <w:rPr>
          <w:rFonts w:ascii="Calibri" w:hAnsi="Calibri" w:cs="Calibri"/>
          <w:sz w:val="22"/>
          <w:szCs w:val="22"/>
        </w:rPr>
        <w:t xml:space="preserve"> Приказ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11 февраля 2013 г. № 17.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__2" TargetMode="External"/>
  <Relationship Id="rId9" Type="http://schemas.openxmlformats.org/officeDocument/2006/relationships/hyperlink" Target="http://localhost/cron/html2docx/#fn__3" TargetMode="External"/>
  <Relationship Id="rId10" Type="http://schemas.openxmlformats.org/officeDocument/2006/relationships/hyperlink" Target="http://localhost/cron/html2docx/#fn__4" TargetMode="External"/>
  <Relationship Id="rId11" Type="http://schemas.openxmlformats.org/officeDocument/2006/relationships/hyperlink" Target="http://localhost/cron/html2docx/#fn__5" TargetMode="External"/>
  <Relationship Id="rId12" Type="http://schemas.openxmlformats.org/officeDocument/2006/relationships/hyperlink" Target="http://localhost/cron/html2docx/#fn__6" TargetMode="External"/>
  <Relationship Id="rId13" Type="http://schemas.openxmlformats.org/officeDocument/2006/relationships/hyperlink" Target="http://localhost/cron/html2docx/#fn__7" TargetMode="External"/>
  <Relationship Id="rId14" Type="http://schemas.openxmlformats.org/officeDocument/2006/relationships/hyperlink" Target="http://localhost/cron/html2docx/#fn__8" TargetMode="External"/>
  <Relationship Id="rId15" Type="http://schemas.openxmlformats.org/officeDocument/2006/relationships/hyperlink" Target="http://localhost/cron/html2docx/#fn__9" TargetMode="External"/>
  <Relationship Id="rId16" Type="http://schemas.openxmlformats.org/officeDocument/2006/relationships/hyperlink" Target="http://localhost/cron/html2docx/#fn__10" TargetMode="External"/>
  <Relationship Id="rId17" Type="http://schemas.openxmlformats.org/officeDocument/2006/relationships/hyperlink" Target="http://localhost/cron/html2docx/#fn__11" TargetMode="External"/>
  <Relationship Id="rId18" Type="http://schemas.openxmlformats.org/officeDocument/2006/relationships/hyperlink" Target="http://localhost/cron/html2docx/#fn__12" TargetMode="External"/>
  <Relationship Id="rId19" Type="http://schemas.openxmlformats.org/officeDocument/2006/relationships/hyperlink" Target="http://localhost/cron/html2docx/#fn__13" TargetMode="External"/>
  <Relationship Id="rId20" Type="http://schemas.openxmlformats.org/officeDocument/2006/relationships/hyperlink" Target="http://localhost/cron/html2docx/#fn__14" TargetMode="External"/>
  <Relationship Id="rId21" Type="http://schemas.openxmlformats.org/officeDocument/2006/relationships/hyperlink" Target="http://localhost/cron/html2docx/#fn__15" TargetMode="External"/>
  <Relationship Id="rId22" Type="http://schemas.openxmlformats.org/officeDocument/2006/relationships/hyperlink" Target="http://localhost/cron/html2docx/#fn__16" TargetMode="External"/>
  <Relationship Id="rId23" Type="http://schemas.openxmlformats.org/officeDocument/2006/relationships/hyperlink" Target="http://localhost/cron/html2docx/#fn__17" TargetMode="External"/>
  <Relationship Id="rId24" Type="http://schemas.openxmlformats.org/officeDocument/2006/relationships/hyperlink" Target="http://localhost/cron/html2docx/#fn__18" TargetMode="External"/>
  <Relationship Id="rId25" Type="http://schemas.openxmlformats.org/officeDocument/2006/relationships/hyperlink" Target="http://localhost/cron/html2docx/#fn__19" TargetMode="External"/>
  <Relationship Id="rId26" Type="http://schemas.openxmlformats.org/officeDocument/2006/relationships/hyperlink" Target="http://localhost/cron/html2docx/#fnt__1" TargetMode="External"/>
  <Relationship Id="rId27" Type="http://schemas.openxmlformats.org/officeDocument/2006/relationships/hyperlink" Target="http://localhost/cron/html2docx/#fnt__5" TargetMode="External"/>
  <Relationship Id="rId28" Type="http://schemas.openxmlformats.org/officeDocument/2006/relationships/hyperlink" Target="http://localhost/cron/html2docx/#fnt__2" TargetMode="External"/>
  <Relationship Id="rId29" Type="http://schemas.openxmlformats.org/officeDocument/2006/relationships/hyperlink" Target="http://localhost/cron/html2docx/#fnt__3" TargetMode="External"/>
  <Relationship Id="rId30" Type="http://schemas.openxmlformats.org/officeDocument/2006/relationships/hyperlink" Target="http://localhost/cron/html2docx/#fnt__4" TargetMode="External"/>
  <Relationship Id="rId31" Type="http://schemas.openxmlformats.org/officeDocument/2006/relationships/hyperlink" Target="http://localhost/cron/html2docx/#fnt__6" TargetMode="External"/>
  <Relationship Id="rId32" Type="http://schemas.openxmlformats.org/officeDocument/2006/relationships/hyperlink" Target="http://localhost/cron/html2docx/#fnt__7" TargetMode="External"/>
  <Relationship Id="rId33" Type="http://schemas.openxmlformats.org/officeDocument/2006/relationships/hyperlink" Target="http://localhost/cron/html2docx/#fnt__8" TargetMode="External"/>
  <Relationship Id="rId34" Type="http://schemas.openxmlformats.org/officeDocument/2006/relationships/hyperlink" Target="http://localhost/cron/html2docx/#fnt__9" TargetMode="External"/>
  <Relationship Id="rId35" Type="http://schemas.openxmlformats.org/officeDocument/2006/relationships/hyperlink" Target="http://localhost/cron/html2docx/#fnt__10" TargetMode="External"/>
  <Relationship Id="rId36" Type="http://schemas.openxmlformats.org/officeDocument/2006/relationships/hyperlink" Target="http://localhost/cron/html2docx/#fnt__11" TargetMode="External"/>
  <Relationship Id="rId37" Type="http://schemas.openxmlformats.org/officeDocument/2006/relationships/hyperlink" Target="http://localhost/cron/html2docx/#fnt__12" TargetMode="External"/>
  <Relationship Id="rId38" Type="http://schemas.openxmlformats.org/officeDocument/2006/relationships/hyperlink" Target="http://localhost/cron/html2docx/#fnt__13" TargetMode="External"/>
  <Relationship Id="rId39" Type="http://schemas.openxmlformats.org/officeDocument/2006/relationships/hyperlink" Target="http://localhost/cron/html2docx/#fnt__14" TargetMode="External"/>
  <Relationship Id="rId40" Type="http://schemas.openxmlformats.org/officeDocument/2006/relationships/hyperlink" Target="http://localhost/cron/html2docx/#fnt__15" TargetMode="External"/>
  <Relationship Id="rId41" Type="http://schemas.openxmlformats.org/officeDocument/2006/relationships/hyperlink" Target="http://localhost/cron/html2docx/#fnt__16" TargetMode="External"/>
  <Relationship Id="rId42" Type="http://schemas.openxmlformats.org/officeDocument/2006/relationships/hyperlink" Target="http://localhost/cron/html2docx/#fnt__17" TargetMode="External"/>
  <Relationship Id="rId43" Type="http://schemas.openxmlformats.org/officeDocument/2006/relationships/hyperlink" Target="http://localhost/cron/html2docx/#fnt__18" TargetMode="External"/>
  <Relationship Id="rId44" Type="http://schemas.openxmlformats.org/officeDocument/2006/relationships/hyperlink" Target="http://localhost/cron/html2docx/#fnt__19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2018-09-26T23:54:01+03:00</dcterms:created>
  <dcterms:modified xsi:type="dcterms:W3CDTF">2018-09-26T23:54:01+03:00</dcterms:modified>
  <dc:title/>
  <dc:description/>
  <dc:subject/>
  <cp:keywords/>
  <cp:category/>
</cp:coreProperties>
</file>