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ФСТЭК России от 20.07.2012 № 83 "Об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ФСТЭК</w:t>
      </w:r>
      <w:r>
        <w:rPr>
          <w:rFonts w:ascii="Calibri" w:hAnsi="Calibri" w:cs="Calibri"/>
          <w:sz w:val="22"/>
          <w:szCs w:val="22"/>
          <w:i/>
          <w:iCs/>
        </w:rPr>
        <w:t xml:space="preserve"> России от 11.02.2013 № 16)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20.08.2012 № 25216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Положением о Федеральной службе по техническому и экспортному контролю, утвержденным Указом Президента Российской Федерации от 16 августа 2004 г. № 1085 (Собрание законодательства Российской Федерации, 2004, № 34, ст. 3541; 2005, № 13, ст. 1138; 2006, № 49, ст. 5192; 2008, № 43, ст. 4921; № 47, ст. 5431; 2012, № 7, ст. 818),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Считать утратившими силу приказы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>
      <w:r>
        <w:rPr>
          <w:rFonts w:ascii="Calibri" w:hAnsi="Calibri" w:cs="Calibri"/>
          <w:sz w:val="22"/>
          <w:szCs w:val="22"/>
        </w:rPr>
        <w:t xml:space="preserve"> от 28 августа 2007 г. № 181 «Об утверждении Административного регламента Федеральной службы по техническому и экспортному контролю по исполнению государственной функции по лицензированию деятельности по технической защите конфиденциальной информации» (зарегистрирован Министерством юстиции Российской Федерации 3 октября 2007 г., регистрационный № 10232);</w:t>
      </w:r>
    </w:p>
    <w:p>
      <w:r>
        <w:rPr>
          <w:rFonts w:ascii="Calibri" w:hAnsi="Calibri" w:cs="Calibri"/>
          <w:sz w:val="22"/>
          <w:szCs w:val="22"/>
        </w:rPr>
        <w:t xml:space="preserve"> от 23 июня 2009 г. № 207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технической защите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181» (зарегистрирован Министерством юстиции Российской Федерации 4 августа 2009 г., регистрационный № 14458);</w:t>
      </w:r>
    </w:p>
    <w:p>
      <w:r>
        <w:rPr>
          <w:rFonts w:ascii="Calibri" w:hAnsi="Calibri" w:cs="Calibri"/>
          <w:sz w:val="22"/>
          <w:szCs w:val="22"/>
        </w:rPr>
        <w:t xml:space="preserve"> от 15 октября 2010 г. № 574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технической защите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181» (зарегистрирован Министерством юстиции Российской Федерации 9 ноября 2010 г., регистрационный № 18912);</w:t>
      </w:r>
    </w:p>
    <w:p>
      <w:r>
        <w:rPr>
          <w:rFonts w:ascii="Calibri" w:hAnsi="Calibri" w:cs="Calibri"/>
          <w:sz w:val="22"/>
          <w:szCs w:val="22"/>
        </w:rPr>
        <w:t xml:space="preserve"> от 30 сентября 2011 г. № 515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технической защите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181» (зарегистрирован Министерством юстиции Российской Федерации 1 ноября 2011 г., регистрационный № 22192).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В.Селин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Федеральной</w:t>
      </w:r>
    </w:p>
    <w:p>
      <w:r>
        <w:rPr>
          <w:rFonts w:ascii="Calibri" w:hAnsi="Calibri" w:cs="Calibri"/>
          <w:sz w:val="22"/>
          <w:szCs w:val="22"/>
        </w:rPr>
        <w:t xml:space="preserve">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от 12 июля 2012 г. № 83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I. Общие положения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Предмет регулирования регламента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 (далее - Регламент) определяет сроки и последовательность выполнения административных процедур Федеральной службой по техническому и экспортному контролю (далее -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России), а также порядок взаимодействия структурных подразделений и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 заявителями, указанными в пункте 1.5 Регламента, при предоставлении государственной услуги по лицензированию деятельности по технической защите конфиденциальной информации (далее - государственная услуга).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При осуществлении деятельности по технической защите конфиденциальной информации лицензированию подлежат следующие виды работ и услуг:</w:t>
      </w:r>
    </w:p>
    <w:p>
      <w:r>
        <w:rPr>
          <w:rFonts w:ascii="Calibri" w:hAnsi="Calibri" w:cs="Calibri"/>
          <w:sz w:val="22"/>
          <w:szCs w:val="22"/>
        </w:rPr>
        <w:t xml:space="preserve"> а) контроль защищенности конфиденциальной информации от утечки по техническим каналам в:</w:t>
      </w:r>
    </w:p>
    <w:p>
      <w:r>
        <w:rPr>
          <w:rFonts w:ascii="Calibri" w:hAnsi="Calibri" w:cs="Calibri"/>
          <w:sz w:val="22"/>
          <w:szCs w:val="22"/>
        </w:rPr>
        <w:t xml:space="preserve"> средствах и системах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технических средствах (системах), не обрабатывающих конфиденциальную информацию, но размещенных в помещениях, где она обрабатывается;</w:t>
      </w:r>
    </w:p>
    <w:p>
      <w:r>
        <w:rPr>
          <w:rFonts w:ascii="Calibri" w:hAnsi="Calibri" w:cs="Calibri"/>
          <w:sz w:val="22"/>
          <w:szCs w:val="22"/>
        </w:rPr>
        <w:t xml:space="preserve"> помещениях со средствами (системами),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помещениях, предназначенных для ведения конфиденциальных переговоров (далее - защищаемые помещения);</w:t>
      </w:r>
    </w:p>
    <w:p>
      <w:r>
        <w:rPr>
          <w:rFonts w:ascii="Calibri" w:hAnsi="Calibri" w:cs="Calibri"/>
          <w:sz w:val="22"/>
          <w:szCs w:val="22"/>
        </w:rPr>
        <w:t xml:space="preserve"> б) контроль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в) сертификационные испытания на соответствие требованиям по безопасности информации продукции, используемой в целях защиты конфиденциальной информации: 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г) аттестационные испытания и аттестация на соответствие требованиям по защите информации:</w:t>
      </w:r>
    </w:p>
    <w:p>
      <w:r>
        <w:rPr>
          <w:rFonts w:ascii="Calibri" w:hAnsi="Calibri" w:cs="Calibri"/>
          <w:sz w:val="22"/>
          <w:szCs w:val="22"/>
        </w:rPr>
        <w:t xml:space="preserve">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помещений со средствами (системами) информатизации,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д) проектирование в защищенном исполнении:</w:t>
      </w:r>
    </w:p>
    <w:p>
      <w:r>
        <w:rPr>
          <w:rFonts w:ascii="Calibri" w:hAnsi="Calibri" w:cs="Calibri"/>
          <w:sz w:val="22"/>
          <w:szCs w:val="22"/>
        </w:rPr>
        <w:t xml:space="preserve">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помещений со средствами (системами) информатизации,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е) установка, монтаж, испытания, ремонт средств защиты информации: 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защищенности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Лицензионными требованиями, предъявляемыми к соискателю лицензии на осуществление деятельности по технической защите конфиденциальной информации (далее - лицензия), являются:</w:t>
      </w:r>
    </w:p>
    <w:p>
      <w:r>
        <w:rPr>
          <w:rFonts w:ascii="Calibri" w:hAnsi="Calibri" w:cs="Calibri"/>
          <w:sz w:val="22"/>
          <w:szCs w:val="22"/>
        </w:rPr>
        <w:t xml:space="preserve"> а) наличие у соискателя лицензии:</w:t>
      </w:r>
    </w:p>
    <w:p>
      <w:r>
        <w:rPr>
          <w:rFonts w:ascii="Calibri" w:hAnsi="Calibri" w:cs="Calibri"/>
          <w:sz w:val="22"/>
          <w:szCs w:val="22"/>
        </w:rPr>
        <w:t xml:space="preserve"> юридического лица - специалистов, находящихся в штате соискателя лицензии, имеющих высшее профессиональное образование в области технической защиты информации либо высшее техническое или среднее профессиональное (техническое) образование и прошедших переподготовку или повышение квалификации по вопросам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индивидуального предпринимателя - высшего профессионального образования в области технической защиты информации либо высшего технического или среднего профессионального (технического) образования при условии прохождения им переподготовки или повышения квалификации по вопросам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наличие помещений для осуществления лицензируемого вида деятельности, соответствующих установленным законодательством Российской Федерации техническим нормам и требованиям по технической защите информации и принадлежащих соискателю лицензии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в) наличие на праве собственности или на ином законном основании контрольно-измерительного оборудования (прошедшего в соответствии с законодательством Российской Федерации метрологическую поверку (калибровку) и маркирование), производственного и испытательного оборудования, соответствующего требованиям по техническим характеристикам и параметрам, устанавливаемым Федеральной службой по техническому и экспортному контролю (при выполнении работ и (или) оказании услуг, предусмотренных подпунктами «а», «в», «г» и «е»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г) наличие на праве собственности или на ином законном основании средств контроля защищенности информации от несанкционированного доступа, сертифицированных по требованиям безопасности информации, в соответствии с перечнем, утверждаемым Федеральной службой по техническому и экспортному контролю (при выполнении работ и (или) оказании услуг, предусмотренных подпунктами «б», «в» и «г»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д) наличие автоматизированных систем, предназначенных для обработки конфиденциальной информации, а также средств защиты такой информации, прошедших процедуру оценки соответствия (аттестованных и (или) сертифицированных по требованиям безопасности информации)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е) наличие предназначенных для осуществления лицензируемого вида деятельности программ для электронно-вычислительных машин и баз данных, принадлежащих соискателю лицензии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ж) наличие технической документации, национальных стандартов и методических документов, необходимых для выполнения работ и (или) оказания услуг, предусмотренных пунктом 1.2 Регламента, в соответствии с утверждаемым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перечнем и принадлежащих соискателю лицензии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з) наличие системы производственного контроля в соответствии с установленными стандартами (при выполнении работ, указанных в подпункте «в»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Лицензионными требованиями, предъявляемыми к лицензиату при осуществлении лицензируемого вида деятельности, являются:</w:t>
      </w:r>
    </w:p>
    <w:p>
      <w:r>
        <w:rPr>
          <w:rFonts w:ascii="Calibri" w:hAnsi="Calibri" w:cs="Calibri"/>
          <w:sz w:val="22"/>
          <w:szCs w:val="22"/>
        </w:rPr>
        <w:t xml:space="preserve"> а) выполнение работ и (или) оказание услуг лицензиатом:</w:t>
      </w:r>
    </w:p>
    <w:p>
      <w:r>
        <w:rPr>
          <w:rFonts w:ascii="Calibri" w:hAnsi="Calibri" w:cs="Calibri"/>
          <w:sz w:val="22"/>
          <w:szCs w:val="22"/>
        </w:rPr>
        <w:t xml:space="preserve"> юридическим лицом - с привлечением специалистов, находящихся в штате лицензиата, имеющих высшее профессиональное образование в области технической защиты информации либо высшее техническое или среднее профессиональное (техническое) образование и прошедших переподготовку или повышение квалификации по вопросам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индивидуальным предпринимателем - при наличии у него высшего профессионального образования в области технической защиты информации либо высшего технического или среднего профессионального (технического) образования и при условии прохождения переподготовки или повышения квалификации по вопросам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наличие помещений для осуществления лицензируемого вида деятельности, соответствующих установленным законодательством Российской Федерации техническим нормам и требованиям по технической защите информации и принадлежащих лицензиату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в) использование на праве собственности или на ином законном основании контрольно-измерительного оборудования (прошедшего в соответствии с законодательством Российской Федерации метрологическую поверку (калибровку) и маркирование), производственного и испытательного оборудования, соответствующего требованиям по техническим характеристикам и параметрам, устанавливаемым Федеральной службой по техническому и экспортному контролю (при выполнении работ и (или) оказании услуг, предусмотренных подпунктами «а», «в», «г» и «е»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г) использование на праве собственности или на ином законном основании средств контроля защищенности информации от несанкционированного доступа, сертифицированных по требованиям безопасности информации, в соответствии с перечнем, утверждаемым Федеральной службой по техническому и экспортному контролю (при выполнении работ и (или) оказании услуг, предусмотренных подпунктами «б», «в» и «г»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д) использование для обработки конфиденциальной информации автоматизированных систем и средств защиты такой информации, прошедших процедуру оценки соответствия (аттестованных и (или) сертифицированных по требованиям безопасности информации)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е) использование предназначенных для осуществления лицензируемого вида деятельности программ для электронно-вычислительных машин и баз данных, принадлежащих лицензиату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ж) наличие технической документации, национальных стандартов и методических документов, необходимых для выполнения работ и (или) оказания услуг, предусмотренных пунктом 1.2 Регламента, в соответствии с утверждаемым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перечнем и принадлежащих лицензиату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з) наличие системы производственного контроля в соответствии с установленными стандартами (при выполнении работ, указанных в подпункте «в» пункта 1.2 Регламента).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Круг заявителей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1.5. Заявителями на получение государственной услуги и получателями государственной услуги могут являться юридические лица и индивидуальные предприниматели, планирующие осуществлять (осуществляющие) деятельность по технической защите конфиденциальной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информирования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1.6. Информация о порядке предоставления государственной услуги размещается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«Интернет» www.fstec.ru (далее - Сайт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 и в федеральной государственной информационной системе «Единый портал государственных и муниципальных услуг (функций)» (www.gosuslugi.ru) (далее - Портал).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1.7. Место нахождения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 г. Москва, ул. Старая Басманная, д. 17.</w:t>
      </w:r>
    </w:p>
    <w:p>
      <w:r>
        <w:rPr>
          <w:rFonts w:ascii="Calibri" w:hAnsi="Calibri" w:cs="Calibri"/>
          <w:sz w:val="22"/>
          <w:szCs w:val="22"/>
        </w:rPr>
        <w:t xml:space="preserve"> Время работы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понедельник - четверг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9.00 - 18.00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пятница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9.00 - 16.45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суббота, воскресенье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выходные дни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Почтовый адрес для направления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заявлений и обращений: ул. Старая Басманная, д. 17, Москва, 105175.</w:t>
      </w:r>
    </w:p>
    <w:p>
      <w:r>
        <w:rPr>
          <w:rFonts w:ascii="Calibri" w:hAnsi="Calibri" w:cs="Calibri"/>
          <w:sz w:val="22"/>
          <w:szCs w:val="22"/>
        </w:rPr>
        <w:t xml:space="preserve"> Электронный адрес для направления обращений: postin@fstec.ru.</w:t>
      </w:r>
    </w:p>
    <w:p>
      <w:r>
        <w:rPr>
          <w:rFonts w:ascii="Calibri" w:hAnsi="Calibri" w:cs="Calibri"/>
          <w:sz w:val="22"/>
          <w:szCs w:val="22"/>
        </w:rPr>
        <w:t xml:space="preserve"> Место нахождения экспедиции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 г. Москва, Большой Козловский пер., д. 6, 4-й ОФПС.</w:t>
      </w:r>
    </w:p>
    <w:p>
      <w:r>
        <w:rPr>
          <w:rFonts w:ascii="Calibri" w:hAnsi="Calibri" w:cs="Calibri"/>
          <w:sz w:val="22"/>
          <w:szCs w:val="22"/>
        </w:rPr>
        <w:t xml:space="preserve"> Часы работы экспедиции:</w:t>
      </w:r>
    </w:p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Понедельник - пятница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9.00 - 16.00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Суббота, воскресенье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Выходной день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Телефон справочной службы экспедиции: (495) 604-33-18.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1.8. Информирование по вопросам предоставления государственной услуги может осуществляться:</w:t>
      </w:r>
    </w:p>
    <w:p>
      <w:r>
        <w:rPr>
          <w:rFonts w:ascii="Calibri" w:hAnsi="Calibri" w:cs="Calibri"/>
          <w:sz w:val="22"/>
          <w:szCs w:val="22"/>
        </w:rPr>
        <w:t xml:space="preserve"> в устной форме по телефону;</w:t>
      </w:r>
    </w:p>
    <w:p>
      <w:r>
        <w:rPr>
          <w:rFonts w:ascii="Calibri" w:hAnsi="Calibri" w:cs="Calibri"/>
          <w:sz w:val="22"/>
          <w:szCs w:val="22"/>
        </w:rPr>
        <w:t xml:space="preserve"> в письменной форме;</w:t>
      </w:r>
    </w:p>
    <w:p>
      <w:r>
        <w:rPr>
          <w:rFonts w:ascii="Calibri" w:hAnsi="Calibri" w:cs="Calibri"/>
          <w:sz w:val="22"/>
          <w:szCs w:val="22"/>
        </w:rPr>
        <w:t xml:space="preserve"> по электронной почте. 1.9. Информирование по вопросам предоставления государственной услуги в устной форме осуществляется по телефонам: (495) 632-14-48, 693-68-68, 693-68-70. В устной форме предоставляется следующая информация:</w:t>
      </w:r>
    </w:p>
    <w:p>
      <w:r>
        <w:rPr>
          <w:rFonts w:ascii="Calibri" w:hAnsi="Calibri" w:cs="Calibri"/>
          <w:sz w:val="22"/>
          <w:szCs w:val="22"/>
        </w:rPr>
        <w:t xml:space="preserve"> о нормативных правовых актах, регламентирующих вопросы предоставления государственной услуги (наименование, номер и дата принятия нормативного правового акта);</w:t>
      </w:r>
    </w:p>
    <w:p>
      <w:r>
        <w:rPr>
          <w:rFonts w:ascii="Calibri" w:hAnsi="Calibri" w:cs="Calibri"/>
          <w:sz w:val="22"/>
          <w:szCs w:val="22"/>
        </w:rPr>
        <w:t xml:space="preserve"> о порядке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 сроках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об оплате государственной пошлины за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об адресах сайта и электронной почты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о ходе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 входящих номерах, под которыми зарегистрированы обращения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о порядке обжалования результатов предоставления государственной услуги, действий или бездействия должностных лиц. Иная информация предоставляется только на основании соответствующего письменного обращения.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1.10. При информировании по телефону разговор не должен продолжаться более 5 минут. Ответ по телефону должен начинаться с информации о наименовании органа, фамилии, имени, отчестве и должности государственного служащего.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1.11. Письменное обращение может быть направлено почтовым отправлением или доставлено заявителем непосредственно в экспедицию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Обращение в электронной форме направляется на электронный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1.12. 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Предоставление информации осуществляется: по обращениям в письменной форме - не позднее 15 дней, а по обращениям по электронной почте - не позднее 10 дней со дня регистрации соответствующего обращения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II. Стандарт предоставления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Государственная услуга по лицензированию деятельности по технической защите конфиденциальной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федерального органа исполнительной власти, предоставляющего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Предоставление государственной услуги осуществляется Федеральной службой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Результат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2.4. Результатом предоставления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лицензии на деятельность по технической защите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лицензии на деятельность по технической защите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отказ в предоставлении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отказ в переоформлении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выдача дубликата (копии)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сведений, содержащихся в реестре лицензий.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2.5. Решение о предоставлении лицензии или об отказе в ее предоставлении принимается в срок, не превышающий 45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предоставлении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предоставлении лицензии оформлено с нарушением установленных требований и (или) прилагаемые к нему документы представлены не в полном объеме, срок принятия решения о предоставлении лицензии или об отказе в ее предоставлении исчисляется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и в полном объеме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2.6. Решение о переоформлении лицензии или об отказе в ее переоформлении принимается в срок, не превышающий 10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переоформлении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переоформлении лицензии оформлено с нарушением установленных требований и (или) прилагаемые к нему документы представлены не в полном объеме, срок принятия решения о переоформлении лицензии или об отказе в ее переоформлении исчисляется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переоформлении лицензии и в полном объеме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2.7. При намерении лицензиата осуществлять лицензируемый вид деятельности по адресу места его осуществления, не указанному в лицензии, либо выполнять новые работы, оказывать новые услуги, составляющие лицензируемый вид деятельности, решение о переоформлении лицензии или об отказе в ее переоформлении принимается в срок, не превышающий 30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переоформлении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2.8. Решение о прекращении действия лицензии принимается в течение 10 рабочих дней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>
      <w:r>
        <w:rPr>
          <w:rFonts w:ascii="Calibri" w:hAnsi="Calibri" w:cs="Calibri"/>
          <w:sz w:val="22"/>
          <w:szCs w:val="22"/>
        </w:rPr>
        <w:t xml:space="preserve"> 1) заявления лицензиата о прекращении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2) поступления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3) выписки из вступившего в законную силу решения суда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2.9. Дубликат (копия) лицензии оформляется в течение трех рабочих дней со дня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лицензиата о предоставлении дубликата (копии)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2.10.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2.11. Исполнение государственной услуги осуществляется в соответствии со следующими нормативными правовыми актами:</w:t>
      </w:r>
    </w:p>
    <w:p>
      <w:r>
        <w:rPr>
          <w:rFonts w:ascii="Calibri" w:hAnsi="Calibri" w:cs="Calibri"/>
          <w:sz w:val="22"/>
          <w:szCs w:val="22"/>
        </w:rPr>
        <w:t xml:space="preserve"> главой 25.3 Налогового кодекса Российской Федерации (Собрание законодательства Российской Федерации, 2000, № 32, ст. 3340; 2004, № 45, ст. 4377; 2005, № 1, ст. 29, ст. 30; № 30, ст. 3117; № 50, ст. 5246; 2006, № 1, ст. 12; № 27, ст. 2881; № 31, ст. 3436; № 43, ст. 4412; 2007, № 1, ст. 7; № 31, ст. 4013; № 46, ст. 5553; № 49, ст. 6045, 6071; 2008, № 52, ст. 6218, 6227, 6236; 2009, № 1, ст. 19; № 29, ст. 3582, 3625; № 52, ст. 6450; 2010, № 18, ст. 2145; № 15, ст. 1737; № 31, ст. 4198; № 46, ст. 5918; № 31, ст. 4013; № 19, ст. 2291; № 40, ст. 4969; № 31, ст. 4298; № 48, ст. 6247; 2011, № 1, ст. 7; № 17, ст. 2318; № 30, ст. 4583, ст. 4587, ст. 4593; № 32, ст. 3340; № 49, ст. 7037);</w:t>
      </w:r>
    </w:p>
    <w:p>
      <w:r>
        <w:rPr>
          <w:rFonts w:ascii="Calibri" w:hAnsi="Calibri" w:cs="Calibri"/>
          <w:sz w:val="22"/>
          <w:szCs w:val="22"/>
        </w:rPr>
        <w:t xml:space="preserve">Федеральным законом от 4 мая 2011 г. № 99-ФЗ "О лицензировании отдельных видов деятельности" (Собрание законодательства Российской Федерации, 2011, № 19, ст. 2716; № 30, ст. 4590; № 43, ст. 5971; № 48, ст. 6728);</w:t>
      </w:r>
    </w:p>
    <w:p>
      <w:r>
        <w:rPr>
          <w:rFonts w:ascii="Calibri" w:hAnsi="Calibri" w:cs="Calibri"/>
          <w:sz w:val="22"/>
          <w:szCs w:val="22"/>
        </w:rPr>
        <w:t xml:space="preserve">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 52, ст. 6249; 2009, № 18, ст. 2140; № 29, ст. 3601; № 48, ст. 5711; № 52, ст. 6441; 2010, № 17, ст. 1988; № 18, ст. 2142; № 31, ст. 4160, ст. 4193, ст. 4196; № 32, ст. 4298; 2011, № 1, ст. 20; № 17, ст. 2310; № 23, ст. 3263; № 27, ст. 3880; № 30, ст. 4590; № 48, ст. 6728; 2012, № 19, ст. 2281);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7061);</w:t>
      </w:r>
    </w:p>
    <w:p>
      <w:r>
        <w:rPr>
          <w:rFonts w:ascii="Calibri" w:hAnsi="Calibri" w:cs="Calibri"/>
          <w:sz w:val="22"/>
          <w:szCs w:val="22"/>
        </w:rPr>
        <w:t xml:space="preserve">Указом Президента Российской Федерации от 16 августа 2004 г. № 1085 "Вопросы Федеральной службы по техническому и экспортному контролю" (Собрание законодательства Российской Федерации, 2004, № 34, ст. 3541; 2005, № 13, ст. 1138; 2006, № 49, ст. 5192; 2008, № 43, ст. 4921; № 47, ст. 5431; 2012, № 7, ст. 818);</w:t>
      </w:r>
    </w:p>
    <w:p>
      <w:r>
        <w:rPr>
          <w:rFonts w:ascii="Calibri" w:hAnsi="Calibri" w:cs="Calibri"/>
          <w:sz w:val="22"/>
          <w:szCs w:val="22"/>
        </w:rPr>
        <w:t xml:space="preserve">постановлением Правительства Российской Федерации от 3 февраля 2012 г. № 79 "О лицензировании деятельности по технической защите конфиденциальной информации" (Собрание законодательства Российской Федерации, 2012, № 7, ст. 863);</w:t>
      </w:r>
    </w:p>
    <w:p>
      <w:r>
        <w:rPr>
          <w:rFonts w:ascii="Calibri" w:hAnsi="Calibri" w:cs="Calibri"/>
          <w:sz w:val="22"/>
          <w:szCs w:val="22"/>
        </w:rPr>
        <w:t xml:space="preserve">постановлением Правительства Российской Федерации от 21 ноября 2011 г. № 957 "Об организации лицензирования отдельных видов деятельности" (Собрание законодательства Российской Федерации, 2011, № 48, ст. 6931; 2012, № 17, ст. 1965);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2.12. Для получения лицензии соискатель лицензии направляет или представляет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заявление о предоставлении лицензии (в соответствии с приложениями № 1, № 2 к Регламенту);</w:t>
      </w:r>
    </w:p>
    <w:p>
      <w:r>
        <w:rPr>
          <w:rFonts w:ascii="Calibri" w:hAnsi="Calibri" w:cs="Calibri"/>
          <w:sz w:val="22"/>
          <w:szCs w:val="22"/>
        </w:rPr>
        <w:t xml:space="preserve"> б) копии учредительных документов юридического лица, засвидетельствованные в нотариальном порядке;</w:t>
      </w:r>
    </w:p>
    <w:p>
      <w:r>
        <w:rPr>
          <w:rFonts w:ascii="Calibri" w:hAnsi="Calibri" w:cs="Calibri"/>
          <w:sz w:val="22"/>
          <w:szCs w:val="22"/>
        </w:rPr>
        <w:t xml:space="preserve"> в) опись прилагаемых документов;</w:t>
      </w:r>
    </w:p>
    <w:p>
      <w:r>
        <w:rPr>
          <w:rFonts w:ascii="Calibri" w:hAnsi="Calibri" w:cs="Calibri"/>
          <w:sz w:val="22"/>
          <w:szCs w:val="22"/>
        </w:rPr>
        <w:t xml:space="preserve"> г) копии документов, подтверждающих квалификацию специалистов по защите информации соискателя лицензии (дипломов, удостоверений, свидетельств);</w:t>
      </w:r>
    </w:p>
    <w:p>
      <w:r>
        <w:rPr>
          <w:rFonts w:ascii="Calibri" w:hAnsi="Calibri" w:cs="Calibri"/>
          <w:sz w:val="22"/>
          <w:szCs w:val="22"/>
        </w:rPr>
        <w:t xml:space="preserve"> д) копии правоустанавливающих документов на помещения, предназначенные для осуществления лицензируемого вида деятельности,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помещениях);</w:t>
      </w:r>
    </w:p>
    <w:p>
      <w:r>
        <w:rPr>
          <w:rFonts w:ascii="Calibri" w:hAnsi="Calibri" w:cs="Calibri"/>
          <w:sz w:val="22"/>
          <w:szCs w:val="22"/>
        </w:rPr>
        <w:t xml:space="preserve"> е) копии технических паспортов и аттестатов соответствия защищаемых помещений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ж) копии технических паспортов автоматизированных систем, предназначенных для хранения и обработки конфиденциальной информации (с приложениями), актов классификации автоматизированных систем по требованиям безопасности информации, планов размещения основных и вспомогательных технических средств и систем, аттестатов соответствия автоматизированных систем требованиям безопасности информации или сертификатов соответствия автоматизированных систем требованиям безопасности информации, а также перечень защищаемых в автоматизированных системах ресурсов, описание технологического процесса обработки информации в автоматизированных системах;</w:t>
      </w:r>
    </w:p>
    <w:p>
      <w:r>
        <w:rPr>
          <w:rFonts w:ascii="Calibri" w:hAnsi="Calibri" w:cs="Calibri"/>
          <w:sz w:val="22"/>
          <w:szCs w:val="22"/>
        </w:rPr>
        <w:t xml:space="preserve"> з) копии документов, подтверждающих право соискателя лицензии на программы для электронно-вычислительных машин и базы данных, планируемые к использованию при осуществлении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и) документы, содержащие сведения о наличии контрольно-измерительного, производственного и испытательного оборудования, средств защиты информации и средств контроля защищенности информации, необходимых для осуществления лицензируемого вида деятельности (по форме в соответствии с приложением № 3 к Регламенту), с приложением копий документов о поверке (калибровке) и маркировании контрольно-измерительного оборудования, а также документов, подтверждающих права соискателя лицензии на использование указанного оборудования, средств защиты информации и средств контроля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к) документы, содержащие сведения об имеющихся технической документации, национальных стандартах и методических документах, необходимых для выполнения работ и (или) оказания услуг, предусмотренных пунктом 1.2 Регламента (по форме в соответствии с приложением № 4 к Регламенту);</w:t>
      </w:r>
    </w:p>
    <w:p>
      <w:r>
        <w:rPr>
          <w:rFonts w:ascii="Calibri" w:hAnsi="Calibri" w:cs="Calibri"/>
          <w:sz w:val="22"/>
          <w:szCs w:val="22"/>
        </w:rPr>
        <w:t xml:space="preserve"> л) копии документов, подтверждающих наличие необходимой системы производственного контроля в соответствии с установленными стандартами (при выполнении работ, указанных в подпункте «в»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2.13. Документы (копии документов), указанные в подпунктах «в» - «л» пункта 2.12 Регламента, подписываются (заверяются) соискателем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2.14. При намерении лицензиата выполнять новые работы и (или) оказывать новые услуги, подлежащие лицензированию в соответствии с пунктом 1.2 Регламента, в заявлении о переоформлении лицензии указываются сведения о работах (услугах), которые лицензиат намерен выполнять (оказывать) (приложения № 5, № 6 к Регламенту). Вместе с заявлением представляются следующие сведения, подтверждающие соответствие лицензиата лицензионным требованиям, установленным пунктом 1.4 Регламента:</w:t>
      </w:r>
    </w:p>
    <w:p>
      <w:r>
        <w:rPr>
          <w:rFonts w:ascii="Calibri" w:hAnsi="Calibri" w:cs="Calibri"/>
          <w:sz w:val="22"/>
          <w:szCs w:val="22"/>
        </w:rPr>
        <w:t xml:space="preserve"> а) сведения, подтверждающие квалификацию специалистов по защите информации (с указанием реквизитов дипломов, удостоверений, свидетельств);</w:t>
      </w:r>
    </w:p>
    <w:p>
      <w:r>
        <w:rPr>
          <w:rFonts w:ascii="Calibri" w:hAnsi="Calibri" w:cs="Calibri"/>
          <w:sz w:val="22"/>
          <w:szCs w:val="22"/>
        </w:rPr>
        <w:t xml:space="preserve"> б) сведения, подтверждающие наличие аттестованных по требованиям безопасности информации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в)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сведения о защищаемых в автоматизированных системах ресурсах;</w:t>
      </w:r>
    </w:p>
    <w:p>
      <w:r>
        <w:rPr>
          <w:rFonts w:ascii="Calibri" w:hAnsi="Calibri" w:cs="Calibri"/>
          <w:sz w:val="22"/>
          <w:szCs w:val="22"/>
        </w:rPr>
        <w:t xml:space="preserve"> г) сведения, подтверждающие наличие на праве собственности или на ином законном основании программ для электронно-вычислительных машин и баз данных, планируемых к использованию при осуществлении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д) сведения, подтверждающие наличие контрольно-измерительного, производственного и испытательного оборудования, средств защиты информации и средств контроля защищенности информации, необходимых для осуществления лицензируемого вида деятельности, сведения о поверке (калибровке) и маркировании контрольно-измерительного оборудования, а также сведения, подтверждающие право соискателя лицензии на использование указанного оборудования, средств защиты информации и средств контроля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е) сведения об имеющихся технической документации, национальных стандартах и методических документах, необходимых для выполнения работ и (или) оказания услуг, предусмотренных пунктом 1.2 Регламента;</w:t>
      </w:r>
    </w:p>
    <w:p>
      <w:r>
        <w:rPr>
          <w:rFonts w:ascii="Calibri" w:hAnsi="Calibri" w:cs="Calibri"/>
          <w:sz w:val="22"/>
          <w:szCs w:val="22"/>
        </w:rPr>
        <w:t xml:space="preserve"> ж) сведения, подтверждающие наличие необходимой системы производственного контроля в соответствии с установленными стандартами (при выполнении работ, указанных в подпункте «в»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2.15.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(приложения № 5, № 6 к Регламенту) указывается этот адрес. Вместе с заявлением представляются следующие сведения, подтверждающие соответствие лицензиата лицензионным требованиям, установленным пунктом 1.4 Регламента:</w:t>
      </w:r>
    </w:p>
    <w:p>
      <w:r>
        <w:rPr>
          <w:rFonts w:ascii="Calibri" w:hAnsi="Calibri" w:cs="Calibri"/>
          <w:sz w:val="22"/>
          <w:szCs w:val="22"/>
        </w:rPr>
        <w:t xml:space="preserve"> а) сведения, подтверждающие наличие помещений, предназначенных для осуществления лицензируемого вида деятельности, права на которые не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б) сведения, подтверждающие наличие аттестованных по требованиям безопасности информации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в)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и сведения о защищаемых в автоматизированных системах ресурсах;</w:t>
      </w:r>
    </w:p>
    <w:p>
      <w:r>
        <w:rPr>
          <w:rFonts w:ascii="Calibri" w:hAnsi="Calibri" w:cs="Calibri"/>
          <w:sz w:val="22"/>
          <w:szCs w:val="22"/>
        </w:rPr>
        <w:t xml:space="preserve"> г) сведения, подтверждающие наличие на праве собственности или на ином законном основании программ для электронно-вычислительных машин и баз данных, планируемых к использованию при осуществлении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д) сведения, подтверждающие наличие необходимой системы производственного контроля в соответствии с установленными стандартами (при выполнении работ, указанных в подпункте «в»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2.16. Для получения дубликата (копии) лицензии лицензиат представляет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предоставлении дубликата (копии) лицензии. К заявлению о предоставлении дубликата лицензии прилагается документ, подтверждающий уплату государственной пошлины за предоставление такого дубликата, и испорченный бланк лицензии (в случае порчи лицензии).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2.17. Для прекращения действия лицензии лицензиат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прекращении лицензируемого вида деятельности (приложение № 7 к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2.18. Для получения сведений из реестра лицензий о конкретной лицензии юридическое лицо (физическое лицо)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предоставлении таких сведений (приложение № 8 к Регламенту).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и которые заявитель вправе представить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2.19. Для принятия решения о предоставлении (переоформлении) лицензии необходимы:</w:t>
      </w:r>
    </w:p>
    <w:p>
      <w:r>
        <w:rPr>
          <w:rFonts w:ascii="Calibri" w:hAnsi="Calibri" w:cs="Calibri"/>
          <w:sz w:val="22"/>
          <w:szCs w:val="22"/>
        </w:rPr>
        <w:t xml:space="preserve">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>
      <w:r>
        <w:rPr>
          <w:rFonts w:ascii="Calibri" w:hAnsi="Calibri" w:cs="Calibri"/>
          <w:sz w:val="22"/>
          <w:szCs w:val="22"/>
        </w:rPr>
        <w:t xml:space="preserve"> сведения о помещениях, предназначенных для осуществления лицензируемого вида деятельности, права на которые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сведения об уплате государственной пошлины за переоформление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2.20. Если документы, указанные в пункте 2.19 Регламента, не представлены заявителем по собственной инициативе, содержащиеся в указанных документах сведения запрашиваются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в том числе с использованием единой системы межведомственного электронного взаимодействия, в государственных органах, участвующих в предоставлении государственных услуг, в распоряжении которых соответствующие сведения находятся.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Непредставление заявителем указанных документов не является основанием для отказа заявителю в предоставлении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2.21. Запрещается требовать от заявителя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представления документов и информации, которые находятся в распоряжении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2.22. Оснований для отказа в приеме документов, поступивших для предоставления государственной услуги, не имеется.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приостановления или уведомления о невозможности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2.23. Основаниями для приостановления предоставления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несоблюдение установленных Федеральным законом «О лицензировании отдельных видов деятельности» требований, предъявляемых к оформлению заявления о предоставлении (переоформлении) лицензии;</w:t>
      </w:r>
    </w:p>
    <w:p>
      <w:r>
        <w:rPr>
          <w:rFonts w:ascii="Calibri" w:hAnsi="Calibri" w:cs="Calibri"/>
          <w:sz w:val="22"/>
          <w:szCs w:val="22"/>
        </w:rPr>
        <w:t xml:space="preserve"> непредставление заявителем в полном объеме документов, необходимых для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2.24. Основанием для уведомления о невозможности предоставления государственной услуги является непредставление заявителем в тридцатидневный срок со дня получения уведомления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(переоформлении лицензии) и (или) в полном объеме прилагаемых к нему документов.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услуг, которые являются необходимыми и обязательными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2.25.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2.26. За предоставление государственной услуги взимается государственная пошлина в размере:</w:t>
      </w:r>
    </w:p>
    <w:p>
      <w:r>
        <w:rPr>
          <w:rFonts w:ascii="Calibri" w:hAnsi="Calibri" w:cs="Calibri"/>
          <w:sz w:val="22"/>
          <w:szCs w:val="22"/>
        </w:rPr>
        <w:t xml:space="preserve"> за предоставление лицензии - 6000 рублей;</w:t>
      </w:r>
    </w:p>
    <w:p>
      <w:r>
        <w:rPr>
          <w:rFonts w:ascii="Calibri" w:hAnsi="Calibri" w:cs="Calibri"/>
          <w:sz w:val="22"/>
          <w:szCs w:val="22"/>
        </w:rPr>
        <w:t xml:space="preserve"> за переоформление документа, подтверждающего наличие лицензии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- 2600 рублей;</w:t>
      </w:r>
    </w:p>
    <w:p>
      <w:r>
        <w:rPr>
          <w:rFonts w:ascii="Calibri" w:hAnsi="Calibri" w:cs="Calibri"/>
          <w:sz w:val="22"/>
          <w:szCs w:val="22"/>
        </w:rPr>
        <w:t xml:space="preserve"> за переоформление документа, подтверждающего наличие лицензии, и (или) приложения к такому документу в других случаях - 600 рублей;</w:t>
      </w:r>
    </w:p>
    <w:p>
      <w:r>
        <w:rPr>
          <w:rFonts w:ascii="Calibri" w:hAnsi="Calibri" w:cs="Calibri"/>
          <w:sz w:val="22"/>
          <w:szCs w:val="22"/>
        </w:rPr>
        <w:t xml:space="preserve"> за выдачу дубликата документа, подтверждающего наличие лицензии, - 600 рублей.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Банковские реквизиты для уплаты государственной пошлины размещены на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2.27. За совершение действий, связанных с выдачей копии лицензии и предоставлением сведений из реестра лицензий, плата не взимается.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услуги, в том числе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2.28. Регистрация обращения заявителя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 предоставлении государственной услуги осуществляется в день приема (поступления)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Иные организации в предоставлении услуги не участвуют.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2.29. Специальных помещений для работы с заявителями не предусматривается.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получения результата предоставления государственной услуги оборудуется место ожидания. Место ожидания должно быть оборудовано стульями, столом, телефоном для связи с должностными лицами структурного подразделения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предоставляющего государственную услугу (далее - Управление), и информационным стендом.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2.30. Визуальная, текстовая и мультимедийная информация о порядке предоставления государственной услуги размещается на информационном терминале, установленном в помещении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предназначенном для ожидания граждан, а также на Портале и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Показатели доступности и качества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2.31. Показателями доступности и качества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соблюдение стандарта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отсутствие обоснованных жалоб заявителей на действия (бездействие)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 предоставлении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Взаимодействие заявителя с должностными лицами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 предоставлении государственной услуги не предусматривается.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электронном виде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2.32. Предоставление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государственной услуги в электронном виде посредством многофункциональных центров предоставления государственных и муниципальных услуг не предусмотрено.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административных процедур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Предоставление государственной услуги включает в себя следующие административные процедуры:</w:t>
      </w:r>
    </w:p>
    <w:p>
      <w:r>
        <w:rPr>
          <w:rFonts w:ascii="Calibri" w:hAnsi="Calibri" w:cs="Calibri"/>
          <w:sz w:val="22"/>
          <w:szCs w:val="22"/>
        </w:rPr>
        <w:t xml:space="preserve"> прием и регистрация документов;</w:t>
      </w:r>
    </w:p>
    <w:p>
      <w:r>
        <w:rPr>
          <w:rFonts w:ascii="Calibri" w:hAnsi="Calibri" w:cs="Calibri"/>
          <w:sz w:val="22"/>
          <w:szCs w:val="22"/>
        </w:rPr>
        <w:t xml:space="preserve"> принятие решения о предоставлении лицензии или об отказе в предоставлении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принятие решения о переоформлении лицензии или об отказе в переоформлении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выдача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дубликата лицензии и копии лицензии;</w:t>
      </w:r>
    </w:p>
    <w:p>
      <w:r>
        <w:rPr>
          <w:rFonts w:ascii="Calibri" w:hAnsi="Calibri" w:cs="Calibri"/>
          <w:sz w:val="22"/>
          <w:szCs w:val="22"/>
        </w:rPr>
        <w:t xml:space="preserve"> приостановление действия лицензии или ее аннулирование;</w:t>
      </w:r>
    </w:p>
    <w:p>
      <w:r>
        <w:rPr>
          <w:rFonts w:ascii="Calibri" w:hAnsi="Calibri" w:cs="Calibri"/>
          <w:sz w:val="22"/>
          <w:szCs w:val="22"/>
        </w:rPr>
        <w:t xml:space="preserve">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сведений из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Блок-схема предоставления государственной услуги приведена в приложении № 9 к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Прием и регистрация документов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Основанием для начала административной процедуры является поступление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заявителя заявления и документов, необходимых для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Заявление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или о переоформлении лицензии указывается на необходимость предоставления лицензии в форме электронного документа, копия описи с отметкой о дате приема указанного заявления и прилагаемых к нему документов направляется заявителю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 Заявление и прилагаемые к нему документы регистрируются в день их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представляются директору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начальнику Управления (лицу, его замещающему).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 позднее одного дня после регистрации поступившие документы передаются в соответствующий отдел Управления.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отдела назначает из числа работников отдела ответственного исполнителя по рассмотрению заявления и прилагаемых к нему документов. Ответственный исполнитель регистрирует поступившие документы в электронном журнале учета заявлений.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Принятие решения о предоставлении лицензии или об отказе в предоставлении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3.6. Ответственный исполнитель в течение трех дней после регистрации документов проверяет их на предмет комплектности и соответствия требованиям к оформлению заявления о предоставлении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предоставлении лицензии оформлено с нарушением требований и (или) документы, указанные в пункте 2.12 Регламента, представлены не в полном объеме, ответственный исполнитель готовит за подписью начальника Управления уведомление о необходимости устранения в тридцатидневный срок выявленных нарушений и (или) представления документов, которые отсутствуют. Уведомление вручается заявителю либо направляется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указывается на необходимость предоставления лицензии в форме электронного документа, уведомление о необходимости устранения выявленных нарушений и (или) представления документов, которые отсутствуют, направляется заявителю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3.7. В течение трех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и в полном объеме прилагаемых к нему документов, которые представлены заявителем в соответствии с пунктом 3.6 Регламента, начальник Управления принимает решение о рассмотрении заявления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 В случае если вновь представленные в соответствии с пунктом 3.6 Регламента документы оформлены с нарушением требований и (или) представлены не в полном объеме, ответственный исполнитель готовит и за подписью начальника Управления направляет заявителю уведомление о возврате этого заявления и прилагаемых к нему документов с мотивированным обоснованием причин возврата.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3.9. В случае непредставления заявителем в тридцатидневный срок надлежащим образом оформленного заявления о предоставлении лицензии и в полном объеме прилагаемых к нему документов ранее представленное заявление и прилагаемые к нему документы возвращаются заявителю с сопроводительным письмом посредством почтовой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 Назначенной комиссией осуществляется проверка полноты и достоверности сведений, содержащихся в заявлении о предоставлении лицензии и прилагаемых документах, в том числе проводится проверка соответствия заявителя лицензионным требованиям, установленным пунктом 1.3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3.11. В случае если в представленных заявителем документах отсутствуют документы, указанные в пункте 2.19 Регламента, ответственный исполнитель подготавливает и передает сотруднику Управления, ответственному за осуществление межведомственного электронного взаимодействия при предоставлении государственной услуги (далее - ответственный за межведомственное взаимодействие), сведения о заявителе, необходимые для формирования запроса в федеральный орган исполнительной власти, в распоряжении которого такие документы (содержащиеся в них сведения) находятся. Сведения передаются в срок, не превышающий 5 дней со дня регистрации письменного обращения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Ответственный за межведомственное взаимодействие в срок, не превышающий 2 рабочих дней, формирует и направляет по электронным каналам взаимодействия запросы в федеральные органы исполнительной власти, уполномоченные на предоставление указанных документов (содержащихся в них сведений).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Ответственный за межведомственное взаимодействие передает полученные по электронным каналам взаимодействия документы (содержащиеся в них сведения) ответственному исполнителю в срок, не превышающий 3 рабочих дней от даты получения документов (содержащихся в них сведениях) от указанных федеральных органов исполнительной власти.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3.12. В случае самостоятельного представления заявителем указанных в пункте 2.19 Регламента документов копии данных документов или содержащиеся в них сведения в рамках межведомственного электронного взаимодействия не запрашиваются.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3.13. По результатам проведения проверки в срок не позднее сорока рабочих дней от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и в полном объеме прилагаемых к нему необходимых документов членами комиссии готовятся акт проверки возможности выполнения заявителем лицензионных требований с заключением о возможности предоставления (об отказе в предоставлении) лицензии, проект приказа о предоставлении (отказе в предоставлении) лицензии и проект лицензии (в случае наличия в акте заключения о возможности предоставления лицензии). Акт утверждается начальником Управления, а проекты приказа и лицензии - визируются.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3.14. Завизированные проекты приказа и лицензии направляются на правовую экспертизу в юридическую службу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Срок проведения экспертизы - не более двух рабочих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3.15. В случае утверждения акта с заключением о возможности предоставления лицензии и положительных результатов правовой экспертизы директор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подписывает приказ о предоставлении лицензии и лицензию.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Лицензия может быть подписана должностным лицом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уполномоченным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Подписанная лицензия регистрируется в реестре лицензий работником отдела, ответственным за ведение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3.16. В случае утверждения акта с заключением об отказе в предоставлении лицензии ответственный исполнитель готовит уведомление заявителю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установленным пунктом 1.3 Регламента, реквизиты акта проверки заявителя. Уведомление подписывается начальником Управления и в течение трех рабочих дней со дня подписания приказа об отказе в предоставлении лицензии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указывается на необходимость предоставления лицензии в форме электронного документа, отказ в предоставлении лицензии направляется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3.17. Основаниями для отказа в предоставлении лицензии являются:</w:t>
      </w:r>
    </w:p>
    <w:p>
      <w:r>
        <w:rPr>
          <w:rFonts w:ascii="Calibri" w:hAnsi="Calibri" w:cs="Calibri"/>
          <w:sz w:val="22"/>
          <w:szCs w:val="22"/>
        </w:rPr>
        <w:t xml:space="preserve"> 1) наличие в представленных заявителем заявлении о предоставлении лицензии и (или) прилагаемых к нему документах недостоверной или искаженной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2) установленное в ходе проверки несоответствие заявителя лицензионным требованиям.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Принятие решения о переоформлении лицензии или об отказе в переоформлении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3.18.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3.19. В случае реорганизации лицензиата - юридического лица в форме преобразования заявление о переоформлении лицензии и прилагаемые к нему документы должны быть представлены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не позднее чем через пятнадцать рабочих дней со дня внесения соответствующих изменений в единый государственный реестр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3.20. В случае прекращения лицензиатом лицензируемой деятельности по одному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3.21. В случае реорганизации юридических лиц в форме слияния переоформление лицензии допускается только при условии наличия лицензии на деятельность по технической защите конфиденциальной информации у каждого участвующего в слиянии юридического лица на дату государственной регистрации правопреемника реорганизованных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3.22.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указанные в пункте 2.15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3.23.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которые лицензиат намерен выполнять (об услугах, которые намерен оказывать) или о работах (услугах), выполнение (оказание) которых лицензиатом прекращается.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указываются сведения, указанные в пункте 2.14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3.24.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3.25. Ответственный исполнитель в течение трех дней после регистрации документов проверяет их на предмет комплектности и соответствия требованиям к оформлению заявления о переоформлении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переоформлении лицензии оформлено с нарушением требований и (или) документы, указанные в пунктах 2.14 - 2.15 Регламента, представлены не в полном объеме, ответственный исполнитель готовит за подписью начальника Управления уведомление о необходимости устранения в тридцатидневный срок выявленных нарушений и (или) представления документов, которые отсутствуют. Уведомление вручается заявителю либо направляется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переоформлении лицензии указывается на необходимость предоставления лицензии в форме электронного документа, уведомление о необходимости устранения выявленных нарушений и (или) представления документов, которые отсутствуют, направляется заявителю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3.26. В течение трех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переоформлении лицензии и в полном объеме прилагаемых к нему документов, которые представлены заявителем в соответствии с пунктом 3.25 Регламента, начальник Управления принимает решение о рассмотрении заявления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3.27. В случае если вновь представленные в соответствии с пунктом 3.25 Регламента документы оформлены с нарушением требований и (или) представлены не в полном объеме, ответственный исполнитель готовит и за подписью начальника Управления направляет заявителю уведомление о возврате этого заявления и прилагаемых к нему документов с мотивированным обоснованием причин возврата.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3.28. В случае непредставления заявителем в тридцатидневный срок надлежащим образом оформленного заявления о переоформлении лицензии и в полном объеме прилагаемых к нему документов ранее представленное заявление и прилагаемые к нему документы возвращаются заявителю с сопроводительным письмом посредством почтовой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3.29. Ответственный исполнитель осуществляет рассмотрение заявления о переоформлении лицензии и прилагаемых к нему документов с учетом сведений о заявителе, имеющихся в его лицензионном деле, в срок, указанный в пункте 2.6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Переоформление лицензии в случаях, указанных в пунктах 3.22 и 3.23 Регламента, осуществляется после проведения проверки соответствия заявителя лицензионным требованиям при выполнении новых работ, оказании новых услуг и (или) при осуществлении лицензируемого вида деятельности по новому адресу, в срок, указанный в пункте 2.7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3.30. В случае если в представленных заявителем документах отсутствуют документы, указанные в пункте 2.19 Регламента, ответственный исполнитель действует в соответствии с пунктами 3.11 - 3.12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3.31. Решение о переоформлении лицензии или об отказе в ее переоформлении принимается в сроки, указанные в пунктах 2.6 - 2.7 Регламента, в порядке, установленном пунктами 3.13 - 3.16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3.32. Отказ в переоформлении лицензии осуществляется по основаниям, указанным в пункте 3.17 Регламента.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Выдача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3.33. Выдача лицензии производится начальником Управления (в случае его отсутствия - заместителем начальника Управления или уполномоченным начальником Управления должностным лицом Управления) по вторникам и четвергам в 14.00 по адресу: г. Москва, ул. Старая Басманная, дом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3.34. Заявка на получение оформленной лицензии подается по тел. (495) 693-68-70, 632-14-48, 693-68-68:</w:t>
      </w:r>
    </w:p>
    <w:p>
      <w:r>
        <w:rPr>
          <w:rFonts w:ascii="Calibri" w:hAnsi="Calibri" w:cs="Calibri"/>
          <w:sz w:val="22"/>
          <w:szCs w:val="22"/>
        </w:rPr>
        <w:t xml:space="preserve"> до 18.00 понедельника - для получения указанных документов во вторник;</w:t>
      </w:r>
    </w:p>
    <w:p>
      <w:r>
        <w:rPr>
          <w:rFonts w:ascii="Calibri" w:hAnsi="Calibri" w:cs="Calibri"/>
          <w:sz w:val="22"/>
          <w:szCs w:val="22"/>
        </w:rPr>
        <w:t xml:space="preserve"> до 18.00 среды - для получения указанных документов в четверг.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3.35. Лицензия выдается лицензиату (уполномоченному им лицу) под расписку.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письменному обращению лицензиата лицензия может быть направлена ему заказным почтовым отправлением с уведомлением о вручении по адресу, указанному в обращении.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или о переоформлении лицензии указывается на необходимость предоставления лицензии в форме электронного документа, лицензия направляется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дубликата лицензии и копии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3.36. В случае утраты лицензии или ее порчи лицензиат вправе обратиться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 заявлением о предоставлении дубликата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3.37. В течение трех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предоставлении дубликата лицензии ответственный исполнитель оформляет дубликат лицензии на бланке лицензии с пометками «дубликат» и «оригинал лицензии признается недействующим».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Дубликат лицензии подписывается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должностным лицом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уполномоченным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и регистрируется работником отдела, ответственным за ведение реестра лицензий, в реестре лицензий в день подписания. Дубликат лицензии вручается лицензиату под расписку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3.38. В случае поступления от лицензиата заявления о предоставлении копии лицензии ответственный исполнитель в течение трех рабочих дней со дня регистрации заявления изготавливает копию лицензии. Копия лицензии заверяется печатью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вручается лицензиату под расписку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3.39.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дубликат лицензии или копия лицензии направляется лицензиату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Приостановление действия лицензии или ее аннулирование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3.40. Действие лицензии приостанавливается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привлечение лицензиата к административной ответственности за неисполнение в установленный срок предписания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 устранении грубого нарушения лицензионных требований, установленных пунктом 1.4 Регламента;</w:t>
      </w:r>
    </w:p>
    <w:p>
      <w:r>
        <w:rPr>
          <w:rFonts w:ascii="Calibri" w:hAnsi="Calibri" w:cs="Calibri"/>
          <w:sz w:val="22"/>
          <w:szCs w:val="22"/>
        </w:rPr>
        <w:t xml:space="preserve"> 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требований, установленных пунктом 1.4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3.41. Грубым нарушением лицензионных требований является невыполнение лицензиатом требований, предусмотренных подпунктами «а», «в» - «е» и «з» пункта 1.4 Регламента, повлекшее за собой последствия, предусмотренные частью 11 статьи 19 Федерального закона "О лицензировании отдельных видов деятельности".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3.42. В случае принятия решения о приостановлении действия лицензии устанавливается срок устранения лицензиатом обстоятельств, повлекших за собой приостановление действия лицензии. Указанное решение оформляется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3.43. Решение о приостановлении действия лицензии доводится до сведения лицензиата в письменной форме (с соответствующим обоснованием) в 10-дневный срок с даты его принятия.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3.44. Сведения о приостановлении действия лицензии вносятся в реестр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3.45. Решение о возобновлении действия лицензии в случае приостановления ее действия может быть принято после представления лицензиатом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документов, подтверждающих устранение обстоятельств, повлекших за собой приостановление действия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3.46. Действие лицензии, приостановленное в случае, предусмотренном подпунктом 1 пункта 3.40 Регламента, возобновляется по решению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со дня, следующего 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3.47. Действие лицензии, приостановленное в случае, предусмотренном подпунктом 2 пункта 3.40 Регламента, возобновляется по решению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3.48. Решение о возобновлении действия лицензии оформляется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доводится до сведения лицензиата в 10-дневный срок от даты его подписания.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3.49. Сведения о возобновлении действия лицензии вносятся в реестр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3.50.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срок исполнения вновь выданного предписания лицензиат не устранил грубое нарушение лицензионных требований,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обращается в суд с заявлением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3.51. Лицензия аннулируется по решению суда на основании рассмотрения заявления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 аннулировании лицензии.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Прекращение действия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3.52. Действие лицензии прекращается в связи с прекращением осуществления лицензиатом деятельности по технической защите конфиденциальной информации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представление лицензиатом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прекращении деятельности по технической защите конфиденциальной информации по форме в соответствии с приложением № 7 к Регламенту;</w:t>
      </w:r>
    </w:p>
    <w:p>
      <w:r>
        <w:rPr>
          <w:rFonts w:ascii="Calibri" w:hAnsi="Calibri" w:cs="Calibri"/>
          <w:sz w:val="22"/>
          <w:szCs w:val="22"/>
        </w:rPr>
        <w:t xml:space="preserve"> 2)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>
      <w:r>
        <w:rPr>
          <w:rFonts w:ascii="Calibri" w:hAnsi="Calibri" w:cs="Calibri"/>
          <w:sz w:val="22"/>
          <w:szCs w:val="22"/>
        </w:rPr>
        <w:t xml:space="preserve"> 3) прекращение деятельности юридического лица в соответствии с законодательством Российской Федерации о государственной регистрации юридических лиц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деятельность по технической защите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4) наличие решения суда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3.53.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представляет или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заказным почтовым отправлением с уведомлением о вручении заявление о прекращении лицензируемого вида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3.54. Лицензиат вправе направить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прекращении лицензируемого вида деятельности в форме электронного документа, подписанного электронной подписью,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3.55.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принимает решение о прекращении действия лицензии в течение десяти рабочих дней со дня получения:</w:t>
      </w:r>
    </w:p>
    <w:p>
      <w:r>
        <w:rPr>
          <w:rFonts w:ascii="Calibri" w:hAnsi="Calibri" w:cs="Calibri"/>
          <w:sz w:val="22"/>
          <w:szCs w:val="22"/>
        </w:rPr>
        <w:t xml:space="preserve"> 1) заявления лицензиата о прекращении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3) выписки из вступившего в законную силу решения суда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3.56. Решение о прекращении действия лицензии оформляется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доводится до сведения юридического лица или индивидуального предпринимателя в порядке, установленном статьей 14 Федерального закона «О лицензировании отдельных видов деятельности».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3.57. Действие лицензии прекращается со дня принятия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решения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сведений из реестра лицензий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3.58. Сведения из реестра лицензий о конкретной лицензии предоставляются юридическому (физическому) лицу на основании заявления (приложение № 8 к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3.59. Сведения о конкретной лицензии направляются юридическому (физическому) лицу заказным почтовым отправлением с уведомлением о вручении в виде выписки из реестра лицензий (в соответствии с приложениями № 10, № 11 к Регламенту),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IV. Формы контроля за исполнением регламента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Текущий контроль за соблюдением порядка предоставления государственной услуги гражданскими служащими Управления осуществляется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начальником Управления и начальником отдела.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Текущий контроль осуществляется путем проведения проверок соблюдения и исполнения гражданскими служащими Управления положений Регламента и иных нормативных правовых актов Российской Федерации, устанавливающих требования к предоставлению государственной услуги, а также принятия ими решений в ходе предоставления государственной услуги.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Проверки полноты и качества предоставления государственной услуги могут быть плановыми и внеплановыми.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Плановые проверки проводятся в соответствии с утвержденными планом деятельности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Внеплановые проверки организуются и проводятся в случае обращения заявителя с жалобой на нарушение его прав и законных интересов действиями (бездействием)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4.4. Для проведения проверки формируется комиссия, в состав которой включаются должностные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Ответственность должностных лиц ФСТЭК России за решения и действия (бездействие), принимаемые (осуществляемые) ими в ходе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4.5. За нарушение положений Регламента или иных нормативных правовых актов, устанавливающих требования к предоставлению государственной услуги, государственные служащие привлекаются к ответственности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4.6. Персональная ответственность государственных служащих за соблюдение порядка осуществления административных процедур в ходе предоставления государственной услуги закрепляется в их должностных регламентах.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4.7. Контроль за предоставлением государственной услуги со стороны уполномоченных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должен быть постоянным, всесторонним и объективным.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4.8.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а также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Досудебный (внесудебный) порядок обжалования решений и действий (бездействия) ФСТЭК России, предоставляющей государственную услугу, а также ее должностных лиц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 Предметом досудебного (внесудебного) обжалования является решение или действия (бездействие)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принятое или осуществленное в ходе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5.2. Действия (бездействие) и решения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государственного служащего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осуществляемые (принимаемые) в ходе предоставления государственной услуги, обжалуются директору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Решения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принятые в ходе предоставления государственной услуги, обжалуются Министру обороны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Жалоба подается в письменной форме на бумажном носителе с использованием средств почтовой связи либо в электронной форме на электронный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5.4. Заявитель может обратиться с жалобой в том числе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нарушение срока регистрации запроса заявителя о предоставлении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2) нарушение срока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>
      <w:r>
        <w:rPr>
          <w:rFonts w:ascii="Calibri" w:hAnsi="Calibri" w:cs="Calibri"/>
          <w:sz w:val="22"/>
          <w:szCs w:val="22"/>
        </w:rPr>
        <w:t xml:space="preserve"> 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7) отказ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5.5. Жалоба должна содержать:</w:t>
      </w:r>
    </w:p>
    <w:p>
      <w:r>
        <w:rPr>
          <w:rFonts w:ascii="Calibri" w:hAnsi="Calibri" w:cs="Calibri"/>
          <w:sz w:val="22"/>
          <w:szCs w:val="22"/>
        </w:rPr>
        <w:t xml:space="preserve"> 1) наименование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служащего, решения и действия (бездействие) которых обжалуются;</w:t>
      </w:r>
    </w:p>
    <w:p>
      <w:r>
        <w:rPr>
          <w:rFonts w:ascii="Calibri" w:hAnsi="Calibri" w:cs="Calibri"/>
          <w:sz w:val="22"/>
          <w:szCs w:val="22"/>
        </w:rP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r>
        <w:rPr>
          <w:rFonts w:ascii="Calibri" w:hAnsi="Calibri" w:cs="Calibri"/>
          <w:sz w:val="22"/>
          <w:szCs w:val="22"/>
        </w:rPr>
        <w:t xml:space="preserve"> 3) сведения об обжалуемых решениях и действиях (бездействии)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служащего;</w:t>
      </w:r>
    </w:p>
    <w:p>
      <w:r>
        <w:rPr>
          <w:rFonts w:ascii="Calibri" w:hAnsi="Calibri" w:cs="Calibri"/>
          <w:sz w:val="22"/>
          <w:szCs w:val="22"/>
        </w:rPr>
        <w:t xml:space="preserve"> 4) доводы, на основании которых заявитель не согласен с решением и действием (бездействием)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служащего. Заявителем могут быть представлены документы (при наличии), подтверждающие доводы заявителя, либо их копии.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5.6. Жалоба, поступившая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5.7. По результатам рассмотрения жалобы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принимает одно из следующих решений:</w:t>
      </w:r>
    </w:p>
    <w:p>
      <w:r>
        <w:rPr>
          <w:rFonts w:ascii="Calibri" w:hAnsi="Calibri" w:cs="Calibri"/>
          <w:sz w:val="22"/>
          <w:szCs w:val="22"/>
        </w:rPr>
        <w:t xml:space="preserve"> 1) удовлетворяет жалобу, в том числе в форме отмены принятого решения, исправления допущенных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r>
        <w:rPr>
          <w:rFonts w:ascii="Calibri" w:hAnsi="Calibri" w:cs="Calibri"/>
          <w:sz w:val="22"/>
          <w:szCs w:val="22"/>
        </w:rPr>
        <w:t xml:space="preserve"> 2) отказывает в удовлетворении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5.8. Не позднее дня, следующего за днем принятия решения, указанного в пункте 5.7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Регламента, незамедлительно направляет имеющиеся материалы в органы прокуратуры.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лицензии на деятельность по технической защите конфиденциальной информации юридическому лицу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лицензии на деятельность по технической защите конфиденциальной информации индивидуальному предпринимателю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3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производственного, контрольно-измерительного, испытательного оборудования и средств контроля защищенности информации, имеющихся у соискателя лицензии, лицензиата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4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технической документации, национальных стандартов и методических документов, имеющихся у соискателя лицензии, лицензиата и необходимых выполнения заявленных работ и оказания услуг по технической защите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5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переоформлении лицензии на деятельность по технической защите конфиденциальной информации, предоставленной юридическому лицу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6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переоформлении лицензии на деятельность по технической защите конфиденциальной информации, предоставленной индивидуальному предпринимателю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7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прекращении действия лицензии на деятельность по технической защите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8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выдаче выписки из реестра лицензий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9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Блок-схема предоставления государственной услуги по лицензированию деятельности по технической защите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10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Выписка из реестра лицензий о лицензиате - юридическом лице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11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Выписка из реестра лицензий о лицензиате - индивидуальном предпринимателе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tek83_20.07.2012/fstek83_20.07.2012_pril1.pdf" TargetMode="External"/>
  <Relationship Id="rId8" Type="http://schemas.openxmlformats.org/officeDocument/2006/relationships/hyperlink" Target="http://localhost/upload/parse_txt_to_site/fstek83_20.07.2012/fstek83_20.07.2012_pril2.pdf" TargetMode="External"/>
  <Relationship Id="rId9" Type="http://schemas.openxmlformats.org/officeDocument/2006/relationships/hyperlink" Target="http://localhost/upload/parse_txt_to_site/fstek83_20.07.2012/fstek83_20.07.2012_pril3.pdf" TargetMode="External"/>
  <Relationship Id="rId10" Type="http://schemas.openxmlformats.org/officeDocument/2006/relationships/hyperlink" Target="http://localhost/upload/parse_txt_to_site/fstek83_20.07.2012/fstek83_20.07.2012_pril4.pdf" TargetMode="External"/>
  <Relationship Id="rId11" Type="http://schemas.openxmlformats.org/officeDocument/2006/relationships/hyperlink" Target="http://localhost/upload/parse_txt_to_site/fstek83_20.07.2012/fstek83_20.07.2012_pril5.pdf" TargetMode="External"/>
  <Relationship Id="rId12" Type="http://schemas.openxmlformats.org/officeDocument/2006/relationships/hyperlink" Target="http://localhost/upload/parse_txt_to_site/fstek83_20.07.2012/fstek83_20.07.2012_pril6.pdf" TargetMode="External"/>
  <Relationship Id="rId13" Type="http://schemas.openxmlformats.org/officeDocument/2006/relationships/hyperlink" Target="http://localhost/upload/parse_txt_to_site/fstek83_20.07.2012/fstek83_20.07.2012_pril7.pdf" TargetMode="External"/>
  <Relationship Id="rId14" Type="http://schemas.openxmlformats.org/officeDocument/2006/relationships/hyperlink" Target="http://localhost/upload/parse_txt_to_site/fstek83_20.07.2012/fstek83_20.07.2012_pril8.pdf" TargetMode="External"/>
  <Relationship Id="rId15" Type="http://schemas.openxmlformats.org/officeDocument/2006/relationships/hyperlink" Target="http://localhost/upload/parse_txt_to_site/fstek83_20.07.2012/fstek83_20.07.2012_pril9.pdf" TargetMode="External"/>
  <Relationship Id="rId16" Type="http://schemas.openxmlformats.org/officeDocument/2006/relationships/hyperlink" Target="http://localhost/upload/parse_txt_to_site/fstek83_20.07.2012/fstek83_20.07.2012_pril10.pdf" TargetMode="External"/>
  <Relationship Id="rId17" Type="http://schemas.openxmlformats.org/officeDocument/2006/relationships/hyperlink" Target="http://localhost/upload/parse_txt_to_site/fstek83_20.07.2012/fstek83_20.07.2012_pril11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2018-09-26T23:55:01+03:00</dcterms:created>
  <dcterms:modified xsi:type="dcterms:W3CDTF">2018-09-26T23:55:01+03:00</dcterms:modified>
  <dc:title/>
  <dc:description/>
  <dc:subject/>
  <cp:keywords/>
  <cp:category/>
</cp:coreProperties>
</file>