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05.09.2013 № 996 "Об утверждении требований и методов по обезличиванию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10.09.2013 № 29935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«з»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(Собрание законодательства Российской Федерации, 2012, № 14, ст. 1626),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подпунктом «з»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(Собрание законодательства Российской Федерации, 2012, № 14, ст. 1626).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соответствии со статьей 3 Федерального закона от 27 июля 2006 г. № 152-ФЗ "О персональных данных" (Собрание законодательства Российской Федерации, 2006, № 31 (ч. I), ст. 3451; 2009, № 48, ст. 5716; № 52 (ч. I), ст. 6439; 2010, № 27, ст. 3407; № 31, ст. 4173, ст. 4196; № 49, ст. 6409; № 52 (ч. I), ст. 6974; 2011, № 23, ст. 3263; № 31, ст. 4701; 2013, №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 свойствам обезличенных данных относятся:</w:t>
      </w:r>
    </w:p>
    <w:p>
      <w:r>
        <w:rPr>
          <w:rFonts w:ascii="Calibri" w:hAnsi="Calibri" w:cs="Calibri"/>
          <w:sz w:val="22"/>
          <w:szCs w:val="22"/>
        </w:rPr>
        <w:t xml:space="preserve"> полнота (сохранение всей информации о конкретных субъектах или группах субъектов, которая имелась до 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>
      <w:r>
        <w:rPr>
          <w:rFonts w:ascii="Calibri" w:hAnsi="Calibri" w:cs="Calibri"/>
          <w:sz w:val="22"/>
          <w:szCs w:val="22"/>
        </w:rPr>
        <w:t xml:space="preserve"> семантическая целостность (сохранение семантики персональных данных при их обезличивании);</w:t>
      </w:r>
    </w:p>
    <w:p>
      <w:r>
        <w:rPr>
          <w:rFonts w:ascii="Calibri" w:hAnsi="Calibri" w:cs="Calibri"/>
          <w:sz w:val="22"/>
          <w:szCs w:val="22"/>
        </w:rPr>
        <w:t xml:space="preserve"> 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деобезличивания всего объема записей о субъектах);</w:t>
      </w:r>
    </w:p>
    <w:p>
      <w:r>
        <w:rPr>
          <w:rFonts w:ascii="Calibri" w:hAnsi="Calibri" w:cs="Calibri"/>
          <w:sz w:val="22"/>
          <w:szCs w:val="22"/>
        </w:rPr>
        <w:t xml:space="preserve"> 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(возможность преобразования, обратного обезличиванию (деобезличивание),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>
      <w:r>
        <w:rPr>
          <w:rFonts w:ascii="Calibri" w:hAnsi="Calibri" w:cs="Calibri"/>
          <w:sz w:val="22"/>
          <w:szCs w:val="22"/>
        </w:rPr>
        <w:t xml:space="preserve"> вариативность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>
      <w:r>
        <w:rPr>
          <w:rFonts w:ascii="Calibri" w:hAnsi="Calibri" w:cs="Calibri"/>
          <w:sz w:val="22"/>
          <w:szCs w:val="22"/>
        </w:rPr>
        <w:t xml:space="preserve"> изменяемость (возможность внесения изменений (дополнений) в массив обезличенных данных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стойкость (стойкость метода к атакам на идентификацию субъекта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косвенного деобезличивания (возможность проведения деобезличивания с использованием информации других операторов);</w:t>
      </w:r>
    </w:p>
    <w:p>
      <w:r>
        <w:rPr>
          <w:rFonts w:ascii="Calibri" w:hAnsi="Calibri" w:cs="Calibri"/>
          <w:sz w:val="22"/>
          <w:szCs w:val="22"/>
        </w:rPr>
        <w:t xml:space="preserve"> совместимость (возможность интеграции персональных данных, обезличенных различными методами);</w:t>
      </w:r>
    </w:p>
    <w:p>
      <w:r>
        <w:rPr>
          <w:rFonts w:ascii="Calibri" w:hAnsi="Calibri" w:cs="Calibri"/>
          <w:sz w:val="22"/>
          <w:szCs w:val="22"/>
        </w:rPr>
        <w:t xml:space="preserve"> параметрический объем (объем дополнительной (служебной) информации, необходимой для реализации метода обезличивания и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Требования к методам обезличивания подразделяются на:</w:t>
      </w:r>
    </w:p>
    <w:p>
      <w:r>
        <w:rPr>
          <w:rFonts w:ascii="Calibri" w:hAnsi="Calibri" w:cs="Calibri"/>
          <w:sz w:val="22"/>
          <w:szCs w:val="22"/>
        </w:rPr>
        <w:t xml:space="preserve"> требования к свойствам обезличенных данных, получаемых при применении метода обезличивания;</w:t>
      </w:r>
    </w:p>
    <w:p>
      <w:r>
        <w:rPr>
          <w:rFonts w:ascii="Calibri" w:hAnsi="Calibri" w:cs="Calibri"/>
          <w:sz w:val="22"/>
          <w:szCs w:val="22"/>
        </w:rPr>
        <w:t xml:space="preserve"> требования к свойствам, которыми должен обладать метод обезличивания.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К требованиям к свойствам получаемых обезличенных данных относятся:</w:t>
      </w:r>
    </w:p>
    <w:p>
      <w:r>
        <w:rPr>
          <w:rFonts w:ascii="Calibri" w:hAnsi="Calibri" w:cs="Calibri"/>
          <w:sz w:val="22"/>
          <w:szCs w:val="22"/>
        </w:rPr>
        <w:t xml:space="preserve"> сохранение полноты (состав обезличенных данных должен полностью соответствовать составу обезличиваемых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сохранение структурированности обезличиваемых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сохранение семантической целостности обезличиваемых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анонимность отдельных данных не ниже заданного уровня (количества возможных сопоставлений обезличенных данных между собой для деобезличивания как, например, k-anonymity).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К требованиям к свойствам метода обезличивания относятся: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(возможность проведения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обеспечения заданного уровня анонимности;</w:t>
      </w:r>
    </w:p>
    <w:p>
      <w:r>
        <w:rPr>
          <w:rFonts w:ascii="Calibri" w:hAnsi="Calibri" w:cs="Calibri"/>
          <w:sz w:val="22"/>
          <w:szCs w:val="22"/>
        </w:rPr>
        <w:t xml:space="preserve"> увеличение стойкости при увеличении объема обезличиваемых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Выполнение приведенных в пунктах 7 и 8 Требований и методов требований обязательно для обезличенных данных и применяемых методов обезличивания.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 наиболее перспективным и удобным для практического применения относятся следующие методы обезличивания:</w:t>
      </w:r>
    </w:p>
    <w:p>
      <w:r>
        <w:rPr>
          <w:rFonts w:ascii="Calibri" w:hAnsi="Calibri" w:cs="Calibri"/>
          <w:sz w:val="22"/>
          <w:szCs w:val="22"/>
        </w:rPr>
        <w:t xml:space="preserve"> 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>
      <w:r>
        <w:rPr>
          <w:rFonts w:ascii="Calibri" w:hAnsi="Calibri" w:cs="Calibri"/>
          <w:sz w:val="22"/>
          <w:szCs w:val="22"/>
        </w:rPr>
        <w:t xml:space="preserve"> 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>
      <w:r>
        <w:rPr>
          <w:rFonts w:ascii="Calibri" w:hAnsi="Calibri" w:cs="Calibri"/>
          <w:sz w:val="22"/>
          <w:szCs w:val="22"/>
        </w:rPr>
        <w:t xml:space="preserve"> 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>
      <w:r>
        <w:rPr>
          <w:rFonts w:ascii="Calibri" w:hAnsi="Calibri" w:cs="Calibri"/>
          <w:sz w:val="22"/>
          <w:szCs w:val="22"/>
        </w:rPr>
        <w:t xml:space="preserve"> метод перемешивания (перестановка отдельных записей, а так же групп записей в массиве персональных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 обеспечивает следующие свойства обезличенных данных:</w:t>
      </w:r>
    </w:p>
    <w:p>
      <w:r>
        <w:rPr>
          <w:rFonts w:ascii="Calibri" w:hAnsi="Calibri" w:cs="Calibri"/>
          <w:sz w:val="22"/>
          <w:szCs w:val="22"/>
        </w:rPr>
        <w:t xml:space="preserve"> полнота;</w:t>
      </w:r>
    </w:p>
    <w:p>
      <w:r>
        <w:rPr>
          <w:rFonts w:ascii="Calibri" w:hAnsi="Calibri" w:cs="Calibri"/>
          <w:sz w:val="22"/>
          <w:szCs w:val="22"/>
        </w:rPr>
        <w:t xml:space="preserve"> структурированность;</w:t>
      </w:r>
    </w:p>
    <w:p>
      <w:r>
        <w:rPr>
          <w:rFonts w:ascii="Calibri" w:hAnsi="Calibri" w:cs="Calibri"/>
          <w:sz w:val="22"/>
          <w:szCs w:val="22"/>
        </w:rPr>
        <w:t xml:space="preserve"> семантическая целостность;</w:t>
      </w:r>
    </w:p>
    <w:p>
      <w:r>
        <w:rPr>
          <w:rFonts w:ascii="Calibri" w:hAnsi="Calibri" w:cs="Calibri"/>
          <w:sz w:val="22"/>
          <w:szCs w:val="22"/>
        </w:rPr>
        <w:t xml:space="preserve"> применимость.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свойств метода: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(метод позволяет провести процедуру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вариативность (метод позволяет перейти от одной таблицы соответствия к другой без проведения процедуры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изменяемость (метод не позволяет вносить изменения в массив обезличенных данных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>
      <w:r>
        <w:rPr>
          <w:rFonts w:ascii="Calibri" w:hAnsi="Calibri" w:cs="Calibri"/>
          <w:sz w:val="22"/>
          <w:szCs w:val="22"/>
        </w:rPr>
        <w:t xml:space="preserve"> совместимость (метод позволяет интегрировать записи, соответствующие отдельным атрибутам);</w:t>
      </w:r>
    </w:p>
    <w:p>
      <w:r>
        <w:rPr>
          <w:rFonts w:ascii="Calibri" w:hAnsi="Calibri" w:cs="Calibri"/>
          <w:sz w:val="22"/>
          <w:szCs w:val="22"/>
        </w:rPr>
        <w:t xml:space="preserve"> 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оценки качества данных (метод позволяет проводить анализ качества обезличенных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Метод изменения состава или семантики реализуется путем обобщения, изменения или удаления части сведений, позволяющих идентифицировать субъекта.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 обеспечивает следующие свойства обезличенных данных:</w:t>
      </w:r>
    </w:p>
    <w:p>
      <w:r>
        <w:rPr>
          <w:rFonts w:ascii="Calibri" w:hAnsi="Calibri" w:cs="Calibri"/>
          <w:sz w:val="22"/>
          <w:szCs w:val="22"/>
        </w:rPr>
        <w:t xml:space="preserve"> структурированность;</w:t>
      </w:r>
    </w:p>
    <w:p>
      <w:r>
        <w:rPr>
          <w:rFonts w:ascii="Calibri" w:hAnsi="Calibri" w:cs="Calibri"/>
          <w:sz w:val="22"/>
          <w:szCs w:val="22"/>
        </w:rPr>
        <w:t xml:space="preserve"> релевантность;</w:t>
      </w:r>
    </w:p>
    <w:p>
      <w:r>
        <w:rPr>
          <w:rFonts w:ascii="Calibri" w:hAnsi="Calibri" w:cs="Calibri"/>
          <w:sz w:val="22"/>
          <w:szCs w:val="22"/>
        </w:rPr>
        <w:t xml:space="preserve"> применимость;</w:t>
      </w:r>
    </w:p>
    <w:p>
      <w:r>
        <w:rPr>
          <w:rFonts w:ascii="Calibri" w:hAnsi="Calibri" w:cs="Calibri"/>
          <w:sz w:val="22"/>
          <w:szCs w:val="22"/>
        </w:rPr>
        <w:t xml:space="preserve"> анонимность.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свойств метода: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(метод не позволяет провести процедуру деобезличивания в полном объеме и применяется при статистической обработке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вариативность (метод не позволяет изменять параметры метода без проведения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изменяемость (метод позволяет вносить изменения в набор обезличенных данных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косвенного деобезличивания (метод исключает возможность деобезличивания с использованием персональных данных, имеющихся у других операторов);</w:t>
      </w:r>
    </w:p>
    <w:p>
      <w:r>
        <w:rPr>
          <w:rFonts w:ascii="Calibri" w:hAnsi="Calibri" w:cs="Calibri"/>
          <w:sz w:val="22"/>
          <w:szCs w:val="22"/>
        </w:rPr>
        <w:t xml:space="preserve"> совместимость (метод не обеспечивает интеграции с данными, обезличенными другими методами);</w:t>
      </w:r>
    </w:p>
    <w:p>
      <w:r>
        <w:rPr>
          <w:rFonts w:ascii="Calibri" w:hAnsi="Calibri" w:cs="Calibri"/>
          <w:sz w:val="22"/>
          <w:szCs w:val="22"/>
        </w:rPr>
        <w:t xml:space="preserve"> параметрический объем (параметры метода определяются набором правил изменения состава или семантики персональных данных);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оценки качества данных (метод не позволяет проводить анализ, использующий конкретные значения персональных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 обеспечивает следующие свойства обезличенных данных:</w:t>
      </w:r>
    </w:p>
    <w:p>
      <w:r>
        <w:rPr>
          <w:rFonts w:ascii="Calibri" w:hAnsi="Calibri" w:cs="Calibri"/>
          <w:sz w:val="22"/>
          <w:szCs w:val="22"/>
        </w:rPr>
        <w:t xml:space="preserve"> полнота;</w:t>
      </w:r>
    </w:p>
    <w:p>
      <w:r>
        <w:rPr>
          <w:rFonts w:ascii="Calibri" w:hAnsi="Calibri" w:cs="Calibri"/>
          <w:sz w:val="22"/>
          <w:szCs w:val="22"/>
        </w:rPr>
        <w:t xml:space="preserve"> структурированность;</w:t>
      </w:r>
    </w:p>
    <w:p>
      <w:r>
        <w:rPr>
          <w:rFonts w:ascii="Calibri" w:hAnsi="Calibri" w:cs="Calibri"/>
          <w:sz w:val="22"/>
          <w:szCs w:val="22"/>
        </w:rPr>
        <w:t xml:space="preserve"> релевантность;</w:t>
      </w:r>
    </w:p>
    <w:p>
      <w:r>
        <w:rPr>
          <w:rFonts w:ascii="Calibri" w:hAnsi="Calibri" w:cs="Calibri"/>
          <w:sz w:val="22"/>
          <w:szCs w:val="22"/>
        </w:rPr>
        <w:t xml:space="preserve"> семантическая целостность;</w:t>
      </w:r>
    </w:p>
    <w:p>
      <w:r>
        <w:rPr>
          <w:rFonts w:ascii="Calibri" w:hAnsi="Calibri" w:cs="Calibri"/>
          <w:sz w:val="22"/>
          <w:szCs w:val="22"/>
        </w:rPr>
        <w:t xml:space="preserve"> применимость.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свойств метода: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(метод позволяет провести процедуру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вариативность (метод позволяет изменить параметры декомпозиции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изменяемость (метод позволяет вносить изменения в набор обезличенных данных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>
      <w:r>
        <w:rPr>
          <w:rFonts w:ascii="Calibri" w:hAnsi="Calibri" w:cs="Calibri"/>
          <w:sz w:val="22"/>
          <w:szCs w:val="22"/>
        </w:rPr>
        <w:t xml:space="preserve"> совместимость (метод обеспечивает интеграцию с данными, обезличенными другими методами);</w:t>
      </w:r>
    </w:p>
    <w:p>
      <w:r>
        <w:rPr>
          <w:rFonts w:ascii="Calibri" w:hAnsi="Calibri" w:cs="Calibri"/>
          <w:sz w:val="22"/>
          <w:szCs w:val="22"/>
        </w:rPr>
        <w:t xml:space="preserve"> 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оценки качества данных (метод позволяет проводить анализ качества обезличенных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Метод перемешивания реализуется путем перемешивания отдельных записей, а так же групп записей между собой.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 обеспечивает следующие свойства обезличенных данных:</w:t>
      </w:r>
    </w:p>
    <w:p>
      <w:r>
        <w:rPr>
          <w:rFonts w:ascii="Calibri" w:hAnsi="Calibri" w:cs="Calibri"/>
          <w:sz w:val="22"/>
          <w:szCs w:val="22"/>
        </w:rPr>
        <w:t xml:space="preserve"> полнота;</w:t>
      </w:r>
    </w:p>
    <w:p>
      <w:r>
        <w:rPr>
          <w:rFonts w:ascii="Calibri" w:hAnsi="Calibri" w:cs="Calibri"/>
          <w:sz w:val="22"/>
          <w:szCs w:val="22"/>
        </w:rPr>
        <w:t xml:space="preserve"> структурированность;</w:t>
      </w:r>
    </w:p>
    <w:p>
      <w:r>
        <w:rPr>
          <w:rFonts w:ascii="Calibri" w:hAnsi="Calibri" w:cs="Calibri"/>
          <w:sz w:val="22"/>
          <w:szCs w:val="22"/>
        </w:rPr>
        <w:t xml:space="preserve"> релевантность;</w:t>
      </w:r>
    </w:p>
    <w:p>
      <w:r>
        <w:rPr>
          <w:rFonts w:ascii="Calibri" w:hAnsi="Calibri" w:cs="Calibri"/>
          <w:sz w:val="22"/>
          <w:szCs w:val="22"/>
        </w:rPr>
        <w:t xml:space="preserve"> семантическая целостность;</w:t>
      </w:r>
    </w:p>
    <w:p>
      <w:r>
        <w:rPr>
          <w:rFonts w:ascii="Calibri" w:hAnsi="Calibri" w:cs="Calibri"/>
          <w:sz w:val="22"/>
          <w:szCs w:val="22"/>
        </w:rPr>
        <w:t xml:space="preserve"> применимость;</w:t>
      </w:r>
    </w:p>
    <w:p>
      <w:r>
        <w:rPr>
          <w:rFonts w:ascii="Calibri" w:hAnsi="Calibri" w:cs="Calibri"/>
          <w:sz w:val="22"/>
          <w:szCs w:val="22"/>
        </w:rPr>
        <w:t xml:space="preserve"> анонимность.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свойств метода:</w:t>
      </w:r>
    </w:p>
    <w:p>
      <w:r>
        <w:rPr>
          <w:rFonts w:ascii="Calibri" w:hAnsi="Calibri" w:cs="Calibri"/>
          <w:sz w:val="22"/>
          <w:szCs w:val="22"/>
        </w:rPr>
        <w:t xml:space="preserve"> обратимость (метод позволяет провести процедуру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вариативность (метод позволяет изменять параметры перемешивания без проведения процедуры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изменяемость (метод позволяет вносить изменения в набор обезличенных данных без предварительного деобезличивания);</w:t>
      </w:r>
    </w:p>
    <w:p>
      <w:r>
        <w:rPr>
          <w:rFonts w:ascii="Calibri" w:hAnsi="Calibri" w:cs="Calibri"/>
          <w:sz w:val="22"/>
          <w:szCs w:val="22"/>
        </w:rPr>
        <w:t xml:space="preserve"> стойкость (длина перестановки и их совокупности определяет стойкость метода к атакам на идентификацию);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>
      <w:r>
        <w:rPr>
          <w:rFonts w:ascii="Calibri" w:hAnsi="Calibri" w:cs="Calibri"/>
          <w:sz w:val="22"/>
          <w:szCs w:val="22"/>
        </w:rPr>
        <w:t xml:space="preserve"> совместимость (метод позволяет проводить интеграцию с данными, обезличенными другими методами);</w:t>
      </w:r>
    </w:p>
    <w:p>
      <w:r>
        <w:rPr>
          <w:rFonts w:ascii="Calibri" w:hAnsi="Calibri" w:cs="Calibri"/>
          <w:sz w:val="22"/>
          <w:szCs w:val="22"/>
        </w:rPr>
        <w:t xml:space="preserve"> параметрический объем (зависит от заданных методов и правил перемешивания и требуемой стойкости к атакам на идентификацию);</w:t>
      </w:r>
    </w:p>
    <w:p>
      <w:r>
        <w:rPr>
          <w:rFonts w:ascii="Calibri" w:hAnsi="Calibri" w:cs="Calibri"/>
          <w:sz w:val="22"/>
          <w:szCs w:val="22"/>
        </w:rPr>
        <w:t xml:space="preserve"> возможность оценки качества данных (метод позволяет проводить анализ качества обезличенных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реализации метода требуется разработать правила перемешивания и их алгоритмы, правила и алгоритмы деобезличивания и внесения изменений в записи.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 может использоваться совместно с методами введения идентификаторов и декомпозиции.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2018-09-27T00:10:01+03:00</dcterms:created>
  <dcterms:modified xsi:type="dcterms:W3CDTF">2018-09-27T00:10:01+03:00</dcterms:modified>
  <dc:title/>
  <dc:description/>
  <dc:subject/>
  <cp:keywords/>
  <cp:category/>
</cp:coreProperties>
</file>