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11.04.2014 № 202 "Об утверждении Административного регламента Федеральной службы безопасности Российской Федерации по предоставлению государственной услуги по лицензированию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18.06.2014 № 32719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27 июля 2010 г. № 210-ФЗ «Об организации предоставления государственных и муниципальных услуг»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лицензированию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 силу приказ ФСБ России от 27 февраля 2009 г. № 75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Контроль за исполнением настоящего приказа возложить на Центр по лицензированию, сертификации и защите государственной тайны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Врио Директора</w:t>
      </w:r>
    </w:p>
    <w:p>
      <w:r>
        <w:rPr>
          <w:rFonts w:ascii="Calibri" w:hAnsi="Calibri" w:cs="Calibri"/>
          <w:sz w:val="22"/>
          <w:szCs w:val="22"/>
        </w:rPr>
        <w:t xml:space="preserve"> С.Смирнов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безопасности Российской Федерации по предоставлению государственной услуги по лицензированию деятельности предприятий, учреждений и организаций по проведению работ, связанных с использованием сведений, составл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11 апреля 2014 г. № 202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Административный регламент определяет стандарт предоставления в органах федеральной службы безопасности государственной услуги по лицензированию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(далее - государственная услуга, если не оговорено иное), 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формы контроля за предоставлением государственной услуги, досудебный (внесудебный) порядок обжалования решений и действий (бездействия) лицензирующих органов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, а также их должностных лиц.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качестве заявителей выступают предприятия, учреждения и организации независимо от их организационно-правовой формы (далее - заявители).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Информация о лицензирующих органах, почтовых адресах, адресах электронной почты, номерах телефонов, по которым можно получить информацию справочного характера, размещена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Интернет по адресу: http://fsb.ru (далее - сайт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России) и приведена в приложении № 1 к настоящему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Лицензирующие органы осуществляют прием заявителей, а также предоставляют информацию по вопросам предоставления государственной услуги с использованием телефонной связи ежедневно, кроме субботы, воскресенья и нерабочих праздничных дней, в соответствии со следующим графиком: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День недели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Часы приема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Вторник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Четверг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10.00 - 15.45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Перерыв на обед устанавливается регламентом служебного времени лицензирующих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 по адресу: gosuslugi.ru (далее - Портал),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, информационных стендах, расположенных в приемной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адресу: г. Москва, ул. Ярцевская, д. 30 и доступных для заявителей местах вестибюлей зданий (помещений) территориальных органов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Справочные телефоны по предоставлению государственной услуги:</w:t>
      </w:r>
    </w:p>
    <w:p>
      <w:r>
        <w:rPr>
          <w:rFonts w:ascii="Calibri" w:hAnsi="Calibri" w:cs="Calibri"/>
          <w:sz w:val="22"/>
          <w:szCs w:val="22"/>
        </w:rPr>
        <w:t xml:space="preserve"> (495) 224-70-69 -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(495) 914-30-73 -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Адрес сайта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Интернет: clsz.fsb.ru.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Адрес электронной почты для направления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обращений в электронной форме по вопросам предоставления государственной услуги: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fsb@fsb.ru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Информация по вопросам предоставления государственной услуги доводится до заявителя следующими способами:</w:t>
      </w:r>
    </w:p>
    <w:p>
      <w:r>
        <w:rPr>
          <w:rFonts w:ascii="Calibri" w:hAnsi="Calibri" w:cs="Calibri"/>
          <w:sz w:val="22"/>
          <w:szCs w:val="22"/>
        </w:rPr>
        <w:t xml:space="preserve"> путем использования услуг почтовой связи;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Портале;</w:t>
      </w:r>
    </w:p>
    <w:p>
      <w:r>
        <w:rPr>
          <w:rFonts w:ascii="Calibri" w:hAnsi="Calibri" w:cs="Calibri"/>
          <w:sz w:val="22"/>
          <w:szCs w:val="22"/>
        </w:rPr>
        <w:t xml:space="preserve"> при личном обращении заявителя в лицензирующий орган;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информационных стендах в помещениях лицензирующих органов;</w:t>
      </w:r>
    </w:p>
    <w:p>
      <w:r>
        <w:rPr>
          <w:rFonts w:ascii="Calibri" w:hAnsi="Calibri" w:cs="Calibri"/>
          <w:sz w:val="22"/>
          <w:szCs w:val="22"/>
        </w:rPr>
        <w:t xml:space="preserve"> посредством размещения в средствах массовой информации.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Государственная услуга по лицензированию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органа,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Предоставление государственной услуги осуществляет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Непосредственное предоставление государственной услуги осуществляют лицензирующие органы по месту осуществления заявителем заявленного вида деятельности (далее - соответствующие лицензирующие органы). Лицензирование деятельности предприятий, учреждений и организаций, связанной с созданием средств защиты информации, осуществляется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Описание результата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Результатами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выдача лицензий на проведение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 (на каждый из указанных видов работ выдается отдельная лицензия, далее - лицензия);</w:t>
      </w:r>
    </w:p>
    <w:p>
      <w:r>
        <w:rPr>
          <w:rFonts w:ascii="Calibri" w:hAnsi="Calibri" w:cs="Calibri"/>
          <w:sz w:val="22"/>
          <w:szCs w:val="22"/>
        </w:rPr>
        <w:t xml:space="preserve"> отказ в выдаче лицензии;</w:t>
      </w:r>
    </w:p>
    <w:p>
      <w:r>
        <w:rPr>
          <w:rFonts w:ascii="Calibri" w:hAnsi="Calibri" w:cs="Calibri"/>
          <w:sz w:val="22"/>
          <w:szCs w:val="22"/>
        </w:rPr>
        <w:t xml:space="preserve"> продление срока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продлении срока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приостановление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аннулирование лицензии;</w:t>
      </w:r>
    </w:p>
    <w:p>
      <w:r>
        <w:rPr>
          <w:rFonts w:ascii="Calibri" w:hAnsi="Calibri" w:cs="Calibri"/>
          <w:sz w:val="22"/>
          <w:szCs w:val="22"/>
        </w:rPr>
        <w:t xml:space="preserve"> возобновление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выдача дубликата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предоставления государственной услуги и срок выдачи (направления) документов, являющихся результатом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соответствии с Положением 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утвержденным постановлением Правительства Российской Федерации от 15 апреля 1995 г. № 333 (далее - Положение)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, срок предоставления государственной услуги, а именно выдача, продление срока действия, переоформление, выдача дубликата, приостановление действия или аннулирование лицензии, включая направление документов, являющихся результатом предоставления государственной услуги, информирование заявителя о необходимости получения результата ее предоставления, составляет тридцать дней со дня получения лицензирующим органом соответствующего заявления (в случае необходимости проведения дополнительной экспертизы заявителя решение принимается в пятнадцатидневный срок после получения заключения экспертизы, но не позднее чем через шестьдесят дней со дня подачи заявления и необходимых для этого документов. В зависимости от сложности и объема подлежащих специальной экспертизе материалов руководитель органа, уполномоченного на ведение лицензионной деятельности, может продлить срок принятия решения о выдаче или об отказе в выдаче лицензии до тридцати дней)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Предоставление государственной услуги осуществляется в соответствии со следующими нормативными правовыми актами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Налоговым кодексом Российской Федерации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&lt;1&gt;;</w:t>
      </w:r>
    </w:p>
    <w:p>
      <w:r>
        <w:rPr>
          <w:rFonts w:ascii="Calibri" w:hAnsi="Calibri" w:cs="Calibri"/>
          <w:sz w:val="22"/>
          <w:szCs w:val="22"/>
        </w:rPr>
        <w:t xml:space="preserve"> Законом Российской Федерации от 21 июля 1993 г. № 5485-1 «О государственной тайне»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3 апреля 1995 г. № 40-ФЗ «О федеральной службе безопасности»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2006 г. № 149-ФЗ «Об информации, информационных технологиях и о защите информации»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2010 г. № 210-ФЗ «Об организации предоставления государственных и муниципальных услуг»;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 Российской Федерации от 30 ноября 1995 г. № 1203 «Об утверждении Перечня сведений, отнесенных к государственной тайне»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15 апреля 1995 г.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26 июня 1995 г. № 608 «О сертификации средств защиты информации»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6 февраля 2010 г. № 63 «Об утверждении Инструкции о порядке допуска должностных лиц и граждан Российской Федерации к государственной тайне»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hyperlink r:id="rId2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июля 2012 г. № 722 «Об утверждении Правил предоставления документов по вопросам лицензирования в форме электронных документов»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hyperlink r:id="rId2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 (сведений), необходимых для предоставления государственной услуги, подлежащих представлению заявителем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Для получения лицензии заявитель представляет по месту осуществления заявленного вида деятельности в соответствующий лицензирующий орган заявление о выдаче лицензии</w:t>
      </w:r>
      <w:hyperlink r:id="rId2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 с указанием:</w:t>
      </w:r>
    </w:p>
    <w:p>
      <w:r>
        <w:rPr>
          <w:rFonts w:ascii="Calibri" w:hAnsi="Calibri" w:cs="Calibri"/>
          <w:sz w:val="22"/>
          <w:szCs w:val="22"/>
        </w:rPr>
        <w:t xml:space="preserve"> наименования, организационно-правовой формы и местонахождения заявителя;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идентификационного номера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даты уплаты заявителем государственной пошлины за предоставление лицензии;</w:t>
      </w:r>
    </w:p>
    <w:p>
      <w:r>
        <w:rPr>
          <w:rFonts w:ascii="Calibri" w:hAnsi="Calibri" w:cs="Calibri"/>
          <w:sz w:val="22"/>
          <w:szCs w:val="22"/>
        </w:rPr>
        <w:t xml:space="preserve"> сведений о наличии допуска к государственной тайне у руководителя заявителя;</w:t>
      </w:r>
    </w:p>
    <w:p>
      <w:r>
        <w:rPr>
          <w:rFonts w:ascii="Calibri" w:hAnsi="Calibri" w:cs="Calibri"/>
          <w:sz w:val="22"/>
          <w:szCs w:val="22"/>
        </w:rPr>
        <w:t xml:space="preserve"> адресов мест осуществления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реквизитов правоустанавливающих документов на объекты недвижимости, необходимые для осуществления заявленного вида деятельности на срок действия лицензии,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вида деятельности, на осуществление которого должна быть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срока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степени секретности сведений, составляющих государственную тайну, с которыми заявитель предполагает осуществлять работы, подтвержденной органом государственной власти или организацией, наделенными полномочиями по распоряжению указанными сведениями;</w:t>
      </w:r>
    </w:p>
    <w:p>
      <w:r>
        <w:rPr>
          <w:rFonts w:ascii="Calibri" w:hAnsi="Calibri" w:cs="Calibri"/>
          <w:sz w:val="22"/>
          <w:szCs w:val="22"/>
        </w:rPr>
        <w:t xml:space="preserve"> формы предоставления лицензии (на бумажном носителе или в электронной форме (в форме электронного документа, подписанного электронной подписью)).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заявлению о выдаче лицензии прилагаются:</w:t>
      </w:r>
    </w:p>
    <w:p>
      <w:r>
        <w:rPr>
          <w:rFonts w:ascii="Calibri" w:hAnsi="Calibri" w:cs="Calibri"/>
          <w:sz w:val="22"/>
          <w:szCs w:val="22"/>
        </w:rPr>
        <w:t xml:space="preserve"> копии учредительных документов заявителя;</w:t>
      </w:r>
    </w:p>
    <w:p>
      <w:r>
        <w:rPr>
          <w:rFonts w:ascii="Calibri" w:hAnsi="Calibri" w:cs="Calibri"/>
          <w:sz w:val="22"/>
          <w:szCs w:val="22"/>
        </w:rPr>
        <w:t xml:space="preserve"> копии правоустанавливающих документов на объекты недвижимости, необходимые для осуществления заявленного вида деятельности на срок действия лицензии,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копия договора об оказании услуг (в случае использования заявителем услуг структурного подразделения по защите государственной тайны другой организации).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решения вопроса о необходимости проведения государственной аттестации руководителя</w:t>
      </w:r>
      <w:hyperlink r:id="rId2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20)</w:t>
        </w:r>
      </w:hyperlink>
      <w:r>
        <w:rPr>
          <w:rFonts w:ascii="Calibri" w:hAnsi="Calibri" w:cs="Calibri"/>
          <w:sz w:val="22"/>
          <w:szCs w:val="22"/>
        </w:rPr>
        <w:t xml:space="preserve"> в заявлении о выдаче лицензии заявитель вправе указать сведения о необходимости проведения государственной аттестации лицензирующим органом в ходе проведения специальной экспертизы (с указанием фамилии, имени, отчества, года рождения руководителя заявителя, занимаемой должности и стажа работы в указанной должности; сведений об образовании: наименования образовательной организации и даты ее окончания; формы и номера допуска к государственной тайне, должностного лица вышестоящей организации и заказчика работ, связанных с использованием сведений, составляющих государственную тайну, принявшего решение о допуске, и даты принятия решения) или приложить копию документа об окончании образовательной организации, включенной в перечень, определяемый Межведомственной комиссией по защите государственной тайны, для освобождения руководителя от прохождения государственной аттестации, если со времени окончания образовательной организации прошло не более пяти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Для продления срока действия лицензии заявитель представляет по месту осуществления заявленного вида деятельности в соответствующий лицензирующий орган документы</w:t>
      </w:r>
      <w:hyperlink r:id="rId2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21)</w:t>
        </w:r>
      </w:hyperlink>
      <w:r>
        <w:rPr>
          <w:rFonts w:ascii="Calibri" w:hAnsi="Calibri" w:cs="Calibri"/>
          <w:sz w:val="22"/>
          <w:szCs w:val="22"/>
        </w:rPr>
        <w:t xml:space="preserve">, предусмотренные пунктом 18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В случае изменений условий ведения лицензируемого вида деятельности, изменения степени секретности сведений, с которыми осуществляется (предполагается осуществлять) деятельность, а также в отношении которых заявитель, имеющий лицензию (далее - лицензиат), предполагает проводить мероприятия и (или) оказывать услуги, смены организационно-правовой формы или реорганизации лицензиата, изменения его наименования, места нахождения, адресов мест осуществления лицензируемого вида деятельности лицензиат или его правопреемник обязан в пятнадцатидневный срок подать в соответствующий лицензирующий орган заявление о переоформлении лицензии в связи с изменением условий деятельности с указанием причин его подачи, с приложением документов, подтверждающих соответствующие изменения.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Для получения дубликата лицензии, в случае ее утраты, заявитель в трехдневный срок со дня установления факта утраты лицензии подает соответствующее заявление в орган, ее выдавший. Дубликат лицензии выдается на основании указанного в настоящем пункте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Заявитель вправе представить документы, указанные в пунктах 18 - 21 настоящего Административного регламента, на бумажных носителях или в электронной форме (в форме электронных документов, подписанных электронной подписью).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Заявитель несет ответственность за достоверность представляемых им сведений</w:t>
      </w:r>
      <w:hyperlink r:id="rId2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22)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Вместе с заявлением о выдаче лицензии заявитель вправе представить по собственной инициативе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копию свидетельства о постановке на учет в налоговом органе;</w:t>
      </w:r>
    </w:p>
    <w:p>
      <w:r>
        <w:rPr>
          <w:rFonts w:ascii="Calibri" w:hAnsi="Calibri" w:cs="Calibri"/>
          <w:sz w:val="22"/>
          <w:szCs w:val="22"/>
        </w:rPr>
        <w:t xml:space="preserve"> документ, подтверждающий внесение заявителем платы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копии правоустанавливающих документов на объекты недвижимости, необходимые для осуществления заявленного вида деятельности на срок действия лицензии, права на которые зарегистрированы в Едином государственном реестре прав на недвижимое имущество и сделок с ним.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лицензирующими органами,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Непредставление заявителем указанных в пункте 24 настоящего Административного регламента документов не является основанием для отказа заявителю в предоставлении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Запрещается требовать от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лицензирующих органов и иных государственных органов либо организаций в соответствии с нормативными правовыми актами Российской Федерации,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предоставления или отказа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Оснований для приостановления предоставления государственной услуги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Основаниями для отказа в выдаче (продлении срока действия) лицензии являются</w:t>
      </w:r>
      <w:hyperlink r:id="rId3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23)</w:t>
        </w:r>
      </w:hyperlink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наличие в заявлении и прилагаемых к нему документах, представленных заявителем,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отрицательное заключение по результатам государственной аттестации;</w:t>
      </w:r>
    </w:p>
    <w:p>
      <w:r>
        <w:rPr>
          <w:rFonts w:ascii="Calibri" w:hAnsi="Calibri" w:cs="Calibri"/>
          <w:sz w:val="22"/>
          <w:szCs w:val="22"/>
        </w:rPr>
        <w:t xml:space="preserve"> отрицательное заключение по результатам специальной экспертизы</w:t>
      </w:r>
      <w:hyperlink r:id="rId3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24)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За предоставление государственной услуги взимается государственная пошлина в соответствии с подпунктом 92 пункта 1 статьи 333.33 Налогового кодекса Российской Федерации в следующих размерах: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- 6 000 рублей;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- 2 600 рублей;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документа, подтверждающего наличие лицензии, и (или) приложения к такому документу в других случаях - 600 рублей;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(выдача) дубликата лицензии - 600 рублей;</w:t>
      </w:r>
    </w:p>
    <w:p>
      <w:r>
        <w:rPr>
          <w:rFonts w:ascii="Calibri" w:hAnsi="Calibri" w:cs="Calibri"/>
          <w:sz w:val="22"/>
          <w:szCs w:val="22"/>
        </w:rPr>
        <w:t xml:space="preserve"> продление срока действия лицензии - 600 рублей.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Максимальный срок ожидания в очереди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Максимальные сроки ожидания в очереди при подаче заявления о выдаче лицензии, заявления о продлении срока действия лицензии, заявления о переоформлении лицензии, заявления о выдаче дубликата лицензии, заявления об аннулировании лицензии (далее - заявление, если не оговорено иное) и при личном получении результата предоставления государственной услуги не должны превышать пятнадцати минут.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заявления, в том числе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Заявление и прилагаемые к нему документы, в том числе в электронной форме, в день поступления регистрируются в лицензирующем органе. Датой принятия лицензирующим органом заявления и документов к рассмотрению считается дата регистрации заявления в этом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Регистрация заявлений осуществляется секретариатами лицензирующих органов в соответствии с установленными правилами делопроизводства.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На здании рядом с входом в помещение приема и выдачи документов должна быть размещена информационная табличка (вывеска), содержащая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лицензирующего органа;</w:t>
      </w:r>
    </w:p>
    <w:p>
      <w:r>
        <w:rPr>
          <w:rFonts w:ascii="Calibri" w:hAnsi="Calibri" w:cs="Calibri"/>
          <w:sz w:val="22"/>
          <w:szCs w:val="22"/>
        </w:rPr>
        <w:t xml:space="preserve"> режим работы.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Помещения, в которых предоставляется государственная услуга,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В местах ожидания и приема устанавливаются стулья (кресельные секции, кресла) для заявителей, выделяется место для оформления документов, предусматривающее столы (стойки) с канцелярскими принадлежностями.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В помещениях, предназначенных для осуществления приема заявителей, должны быть предусмотрены места для раскладки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Основным показателем доступности и качества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Доступность и качество государственной услуги оцениваются по следующим показателям:</w:t>
      </w:r>
    </w:p>
    <w:p>
      <w:r>
        <w:rPr>
          <w:rFonts w:ascii="Calibri" w:hAnsi="Calibri" w:cs="Calibri"/>
          <w:sz w:val="22"/>
          <w:szCs w:val="22"/>
        </w:rPr>
        <w:t xml:space="preserve"> степени информированности заявителей о порядке предоставления государственной услуги (доступности информации о государственной услуге, возможности выбора способа получения информации);</w:t>
      </w:r>
    </w:p>
    <w:p>
      <w:r>
        <w:rPr>
          <w:rFonts w:ascii="Calibri" w:hAnsi="Calibri" w:cs="Calibri"/>
          <w:sz w:val="22"/>
          <w:szCs w:val="22"/>
        </w:rPr>
        <w:t xml:space="preserve"> возможности выбора заявителем формы обращения за предоставлением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предоставлению государственной услуги в срок в соответствии со стандартом ее предоставления, установленным настоящим Административным регламентом.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на Портале для заявителей обеспечиваются следующие возможности:</w:t>
      </w:r>
    </w:p>
    <w:p>
      <w:r>
        <w:rPr>
          <w:rFonts w:ascii="Calibri" w:hAnsi="Calibri" w:cs="Calibri"/>
          <w:sz w:val="22"/>
          <w:szCs w:val="22"/>
        </w:rPr>
        <w:t xml:space="preserve"> получение информации о предоставлении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получение и копирование форм заявлений и иных документов, необходимых для получения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Иные особенности предоставления государственной услуги в электронной форме отсутствуют.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Предоставление государственной услуги включает в себя следующие административные процедуры:</w:t>
      </w:r>
    </w:p>
    <w:p>
      <w:r>
        <w:rPr>
          <w:rFonts w:ascii="Calibri" w:hAnsi="Calibri" w:cs="Calibri"/>
          <w:sz w:val="22"/>
          <w:szCs w:val="22"/>
        </w:rPr>
        <w:t xml:space="preserve"> прием и регистрацию документов;</w:t>
      </w:r>
    </w:p>
    <w:p>
      <w:r>
        <w:rPr>
          <w:rFonts w:ascii="Calibri" w:hAnsi="Calibri" w:cs="Calibri"/>
          <w:sz w:val="22"/>
          <w:szCs w:val="22"/>
        </w:rPr>
        <w:t xml:space="preserve"> выдачу или отказ в выдаче лицензии;</w:t>
      </w:r>
    </w:p>
    <w:p>
      <w:r>
        <w:rPr>
          <w:rFonts w:ascii="Calibri" w:hAnsi="Calibri" w:cs="Calibri"/>
          <w:sz w:val="22"/>
          <w:szCs w:val="22"/>
        </w:rPr>
        <w:t xml:space="preserve"> продление или отказ в продлении срока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или отказ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выдачу дубликата лицензии;</w:t>
      </w:r>
    </w:p>
    <w:p>
      <w:r>
        <w:rPr>
          <w:rFonts w:ascii="Calibri" w:hAnsi="Calibri" w:cs="Calibri"/>
          <w:sz w:val="22"/>
          <w:szCs w:val="22"/>
        </w:rPr>
        <w:t xml:space="preserve"> приостановление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аннулирование лицензии;</w:t>
      </w:r>
    </w:p>
    <w:p>
      <w:r>
        <w:rPr>
          <w:rFonts w:ascii="Calibri" w:hAnsi="Calibri" w:cs="Calibri"/>
          <w:sz w:val="22"/>
          <w:szCs w:val="22"/>
        </w:rPr>
        <w:t xml:space="preserve"> возобновление действия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Блок-схема предоставления государственной услуги приведена в приложении № 2 к настоящему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Прием и регистрация документов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Основанием для начала административной процедуры является предоставление заявителем в соответствующий лицензирующий орган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Заявление представляется заявителем в лицензирующий орган непосредственно, направляется почтовым отправлением или в форме электронного документа, подписанного усиленной квалифицированной электронной подписью</w:t>
      </w:r>
      <w:hyperlink r:id="rId3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25)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Поступившее в лицензирующий орган заявление подлежит регистрации должностным лицом, наделенным полномочиями по регистрации заявлений (далее - регистратор), в течение одного дня.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Поступившее в лицензирующий орган заявление в электронной форме в день поступления предварительно распечатывается должностным лицом, осуществляющим прием указанных документов, после чего передается регистратору для регистрации в тот же день.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Лицо, осуществляющее прием заявлений в электронной форме, после распечатывания заявления оставляет сообщение заявителю, в котором указываются: наименование лицензирующего органа, принявшего заявление, дата его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Зарегистрированное заявление передается регистратором руководителю лицензирующего органа или уполномоченному им должностному лицу.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Руководитель лицензирующего органа или уполномоченное им должностное лицо в течение одного дня определяет подразделение, ответственное за рассмотрение заявления, и возвращает заявление регистратору, который передает указанное заявление начальнику подразделения, ответственного за рассмотрение заявления, либо его заместителю.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Начальник подразделения лицензирующего органа, ответственного за рассмотрение заявления, либо его заместитель в течение одного дня определяет исполнителя и возвращает заявление регистратору, который в течение одного дня передает заявление исполнителю.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или отказ в выдаче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Основанием для начала административной процедуры является получение исполнителем заявления о выдаче лицензии и прилагаемых к нему документов, указанных в пункте 18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Исполнитель проверяет правильность оформления заявления о выдаче лицензии и наличие документов (сведений), указанных в пунктах 18 и 24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В случае если в представленных заявителем документах отсутствуют документы, указанные в пункте 24 настоящего Административного регламента, исполнитель в срок, не превышающий двух дней со дня получения им заявления о выдаче лицензии, формирует запрос в иные государственные органы либо организации,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В случае самостоятельного представления заявителем указанных в пункте 24 настоящего Административного регламента документов копии указанных документов или содержащиеся в них сведения в рамках межведомственного взаимодействия не запрашиваются.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В случае наличия в прилагаемых к заявлению о выдаче лицензии документах копии документа об окончании руководителем заявителя образовательной организации, включенной в перечень, определяемый Межведомственной комиссией по защите государственной тайны, если со времени ее окончания прошло не более пяти лет, исполнитель учитывает сведения об указанном документе с последующим их отражением в акте специальной экспертизы (заключении лицензирующего органа) для освобождения руководителя от прохождения государственной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В случае наличия в заявлении о выдаче лицензии сведений о необходимости проведения государственной аттестации лицензирующим органом в ходе проведения специальной экспертизы исполнитель учитывает указанные сведения и докладывает о них начальнику подразделения, ответственного за рассмотрение заявления, для принятия решения о возможности проведения государственной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Результат проверки правильности оформления заявления о выдаче лицензии и наличия документов (сведений), указанных в пунктах 18 и 24 настоящего Административного регламента, отражается в акте специальной экспертизы или заключении лицензирующего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В случае наличия у лицензирующего органа возможности для проведения специальной экспертизы (государственной аттестации) собственными силами исполнителем готовится проект решения о проведении специальной экспертизы (государственной аттестации) лицензирующим органом.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Решение о проведении специальной экспертизы (государственной аттестации) лицензирующим органом оформляется в форме предписания и принимается его руководителем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Предписание оформляется в порядке, установленном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г. № 63.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При отсутствии у лицензирующего органа возможности для проведения специальной экспертизы собственными силами исполнителем готовится проект решения о поручении проведения специальной экспертизы аттестационному центру или предприятию, имеющему лицензию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на осуществление мероприятий и (или) оказание услуг по защите государственной тайны с правом проведения специальных экспертиз предприятий, учреждений и организаций (далее - аттестационный центр).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Решение о поручении проведения специальной экспертизы аттестационному центру принимается руководителем лицензирующего органа или уполномоченным им должностным лицом и оформляется на бланке лицензирующего органа. При этом готовится уведомление заявителю о поручении проведения специальной экспертизы аттестационному центру, которое направляется заявителю до начала проведения специальной экспертизы. Указанное уведомление подписывается руководителем лицензирующего органа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При отсутствии у лицензирующего органа возможности для проведения государственной аттестации собственными силами исполнитель готовит проект решения о необходимости обучения руководителя заявителя в образовательной организации, включенной в перечень, определяемый Межведомственной комиссией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Решение о необходимости обучения руководителя заявителя в образовательной организации, включенной в перечень, определяемый Межведомственной комиссией по защите государственной тайны</w:t>
      </w:r>
      <w:hyperlink r:id="rId3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26)</w:t>
        </w:r>
      </w:hyperlink>
      <w:r>
        <w:rPr>
          <w:rFonts w:ascii="Calibri" w:hAnsi="Calibri" w:cs="Calibri"/>
          <w:sz w:val="22"/>
          <w:szCs w:val="22"/>
        </w:rPr>
        <w:t xml:space="preserve">, оформляется на бланке лицензирующего органа в форме уведомления заявителя и принимается руководителем лицензирующего органа или уполномоченным им должностным лицом, после чего направляется заявителю.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Специальная экспертиза проводится путем проверки выполнения требований нормативно-методических документов по режиму секретности, противодействию иностранным техническим разведкам и защите информации от утечки по техническим каналам, а также выполнения следующих условий:</w:t>
      </w:r>
    </w:p>
    <w:p>
      <w:r>
        <w:rPr>
          <w:rFonts w:ascii="Calibri" w:hAnsi="Calibri" w:cs="Calibri"/>
          <w:sz w:val="22"/>
          <w:szCs w:val="22"/>
        </w:rPr>
        <w:t xml:space="preserve"> соблюдение требований законодательных и иных нормативных актов Российской Федерации по обеспечению защиты сведений, составляющих государственную тайну, в процессе выполнения работ, связанных с использованием указанных сведений;</w:t>
      </w:r>
    </w:p>
    <w:p>
      <w:r>
        <w:rPr>
          <w:rFonts w:ascii="Calibri" w:hAnsi="Calibri" w:cs="Calibri"/>
          <w:sz w:val="22"/>
          <w:szCs w:val="22"/>
        </w:rPr>
        <w:t xml:space="preserve"> наличие в структуре заявителя подразделения по защите государственной тайны и необходимого числа специально подготовленных сотрудников для работы по защите информации, уровень квалификации которых достаточен для обеспечения защиты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наличие у заявителя средств защиты информации, имеющих сертификат, удостоверяющий их соответствие требованиям по защите сведений соответствующей степени секретности.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По результатам проведения специальной экспертизы, государственной аттестации (в случае ее проведения) исполнителем готовится проект решения о выдаче или об отказе в выдаче лицензии, который оформляется:</w:t>
      </w:r>
    </w:p>
    <w:p>
      <w:r>
        <w:rPr>
          <w:rFonts w:ascii="Calibri" w:hAnsi="Calibri" w:cs="Calibri"/>
          <w:sz w:val="22"/>
          <w:szCs w:val="22"/>
        </w:rPr>
        <w:t xml:space="preserve"> в случае проведения специальной экспертизы лицензирующим органом - в форме акта специальной экспертизы, содержащего соответствующее заключение;</w:t>
      </w:r>
    </w:p>
    <w:p>
      <w:r>
        <w:rPr>
          <w:rFonts w:ascii="Calibri" w:hAnsi="Calibri" w:cs="Calibri"/>
          <w:sz w:val="22"/>
          <w:szCs w:val="22"/>
        </w:rPr>
        <w:t xml:space="preserve"> в случае проведения специальной экспертизы аттестационным центром - в форме заключения лицензирующего органа, подготовленного по результатам рассмотрения акта специальной экспертизы, представленного аттестационным центром.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В случае соблюдения заявителем требований и условий, предусмотренных пунктом 69 настоящего Административного регламента, и положительного заключения по результатам государственной аттестации (в случае ее проведения) исполнителем готовится проект решения лицензирующего органа о выдаче лицензии, который подписывается руководителем лицензирующего органа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После принятия решения о выдаче лицензии в соответствии с Положением оформляется бланк лицензии, в котором указываются: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органа, выдавшего лицензию;</w:t>
      </w:r>
    </w:p>
    <w:p>
      <w:r>
        <w:rPr>
          <w:rFonts w:ascii="Calibri" w:hAnsi="Calibri" w:cs="Calibri"/>
          <w:sz w:val="22"/>
          <w:szCs w:val="22"/>
        </w:rPr>
        <w:t xml:space="preserve"> наименование, место нахождения заявителя, адреса мест осуществления лицензируемого вида деятельности (при необходимости), в том числе адреса мест осуществления лицензируемого вида деятельности подразделениями заявителя</w:t>
      </w:r>
      <w:hyperlink r:id="rId3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27)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вид деятельности, на осуществление которого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условия осуществления вида деятельности, на который выдана лицензия;</w:t>
      </w:r>
    </w:p>
    <w:p>
      <w:r>
        <w:rPr>
          <w:rFonts w:ascii="Calibri" w:hAnsi="Calibri" w:cs="Calibri"/>
          <w:sz w:val="22"/>
          <w:szCs w:val="22"/>
        </w:rPr>
        <w:t xml:space="preserve"> степень секретности разрешенных к использованию сведений, составляющих государственную тайну, для лицензии на проведение работ, связанных с использованием сведений, составляющих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срок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регистрационный номер и дата выдачи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Лицензия подписывается руководителем лицензирующего органа либо уполномоченным им должностным лицом и заверяется печатью лицензирующего органа. Копия лицензии хранится в лицензирующем органе, который ее выдал.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В течение трех дней со дня подписания и регистрации лицензии лицензирующим органом она вручается лицензиату или направляется в адрес лицензиата.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В случае несоблюдения заявителем требований и условий, предусмотренных пунктом 69 настоящего Административного регламента, и (или) отрицательного заключения по результатам государственной аттестации (в случае ее проведения) на основаниях, указанных в пункте 29 настоящего Административного регламента, исполнителем готовится проект письменного уведомления заявителя об отказе в выдаче лицензии с указанием причин отказа, который оформляется на бланке лицензирующего органа, подписывается его руководителем или уполномоченным им должностным лицом. Указанное уведомление направляется заявителю в трехдневный срок после принятия соответствующего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В случае если заявитель высказал желание о предоставлении результата предоставления государственной услуги в электронной форме, то ответ заявителю предоставляется в трехдневный срок после принятия соответствующего решения с использованием информационно-телекоммуникационных сетей общего пользования с соблюдением Правил предоставления документов по вопросам лицензирования в форме электронных документов, утвержденных постановлением Правительства Российской Федерации от 16 июля 2012 г. № 722.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В случае если заявитель высказал желание о предоставлении результата предоставления государственной услуги в электронной форме и он не содержит сведений, составляющих государственную тайну, исполнитель готовит проект ответа заявителю в электронной форме путем сканирования оформленного на бумажном носителе подписанного ответа заявителю и прикрепления его электронного образа к проекту ответа заявителю в электронной форме, после чего исполнитель докладывает начальнику подразделения, ответственного за рассмотрение заявления, о необходимости рассмотрения проекта ответа заявителю в электронной форме и его отправления с использованием электронной подписи руководителя лицензирующего органа или уполномоченного им должностного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В случае если заявитель высказал желание о предоставлении результата предоставления государственной услуги в электронной форме, а он содержит сведения, составляющие государственную тайну, исполнителем готовится проект ответа заявителю в электронной форме с указанием о необходимости получения результата государственной услуги в лицензирующем органе, после чего исполнитель докладывает начальнику подразделения, ответственного за рассмотрение заявления, о необходимости рассмотрения проекта ответа заявителю в электронной форме и его отправления с использованием электронной подписи руководителя лицензирующего органа или уполномоченного им должностного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Ответ заявителю, направленный в электронной форме, распечатывается, регистрируется и приобщается к лицензионному делу заявителя.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Продление или отказ в продлении срока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Продление срока действия или отказ в продлении срока действия лицензии проводится в порядке, установленном для выдачи или отказа в выдаче лицензии</w:t>
      </w:r>
      <w:hyperlink r:id="rId3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28)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выявлении в ходе рассмотрения заявления о продлении срока действия лицензии оснований, указанных в пункте 12 Положения, действие лицензии приостанавливается или она аннулируется в порядке, установленном пунктом 12 Положения.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Переоформление или отказ в переоформлении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Основанием для начала административной процедуры является получение исполнителем заявления о переоформлении лицензии и прилагаемых к нему документов, указанных в пункте 20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В случае наличия в заявлении о переоформлении лицензии сведений об изменении места осуществления и (или) условий ведения лицензируемого вида деятельности исполнитель готовит проект решения лицензирующего органа о необходимости проведения (поручения проведения) специальной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В случае отсутствия в заявлении о переоформлении лицензии сведений об изменении места осуществления и (или) условий ведения лицензируемого вида деятельности исполнитель готовит проект решения о переоформлении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Решение о проведении (поручении проведения) специальной экспертизы принимается в порядке, установленном пунктами 62 - 66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Специальная экспертиза проводится в порядке, установленном пунктом 69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При отсутствии оснований, указанных в пункте 29 настоящего Административного регламента, исполнителем готовится проект решения о переоформлении лицензии, который оформляется в форме отдельного заключения или, в случае проведения специальной экспертизы, в заключении, которое содержится в акте специальной экспертизы (в случае проведения специальной экспертизы аттестационным центром - в заключении лицензирующего органа), в котором указывается о соответствии заявителя лицензионным требованиям, соблюдении им необходимых лицензионных условий и возможности переоформления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В случае принятия решения о переоформлении лицензии бланк лицензии оформляется в соответствии с пунктами 71 и 72 настоящего Административного регламента и передается заявителю в соответствии с пунктами 73, 75 - 77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В случае проведения специальной экспертизы и (или) выявления оснований, указанных в пункте 29 настоящего Административного регламента, исполнителем готовится решение лицензирующего органа об отказе в переоформлении лицензии, которое принимается в порядке, установленном пунктом 74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выявлении в ходе рассмотрения заявления о переоформлении лицензии оснований, указанных в пункте 12 Положения, действие лицензии приостанавливается или она аннулируется в порядке, установленном пунктом 12 Положения.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В случае принятия решения об отказе в переоформлении лицензии уведомление заявителя о принятом решении осуществляется в порядке, установленном пунктами 74 - 77 настоящего Административного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дубликата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Основанием для начала проведения административной процедуры является получение исполнителем заявления о выдаче дубликата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Исполнителем оформляется проект заключения лицензирующего органа о выдаче дубликата лицензии. Указанное решение утверждается руководителем лицензирующего органа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После принятия решения о выдаче дубликата лицензии исполнителем или уполномоченным должностным лицом лицензирующего органа в соответствии с пунктами 71 и 72 настоящего Административного регламента оформляется новый бланк лицензии с дублированием реквизитов утраченной лицензии, за исключением номера бланка лицензии и подписи руководителя лицензирующего органа, при этом на бланке лицензии в верхнем правом углу печатается без кавычек прописными буквами слово «ДУБЛИКАТ». Лицензия передается заявителю в соответствии с пунктами 73, 75 - 77 настоящего Административного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Приостановление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Основанием для начала проведения административной процедуры по приостановлению действия лицензии является получение исполнителем соответствующего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В случае получения заявления, указанного в пункте 92 настоящего Административного регламента, исполнитель готовит проект решения лицензирующего органа о приостановлении действия лицензии в форме заключения. Указанное решение принимается руководителем лицензирующего органа, выдавшего лицензию,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При принятии решения о приостановлении действия лицензии исполнитель готовит проект уведомления заявителя о приостановлении действия лицензии. Указанное уведомление оформляется на бланке лицензирующего органа и подписывается его руководителем или уполномоченным им должностным лицом. Уведомление в трехдневный срок со дня принятия решения направляется заявителю.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Лицензиат, получивший решение лицензирующего органа о приостановлении действия лицензии, обязан в десятидневный срок возвратить лицензию и уведомить о приостановлении действия лицензии всех заинтересованных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До принятия решения о возобновлении действия лицензии она хранится в лицензирующем органе.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Аннулирование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Аннулирование лицензии осуществляется в порядке, установленном пунктами 92 - 95 настоящего Административного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Возобновление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Основанием для начала проведения административной процедуры по возобновлению действия лицензии является получение исполнителем заявления с приложением документально подтвержденных сведений об устранении обстоятельств, повлекших приостановление действия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В случае необходимости проведения специальной экспертизы исполнителем готовится проект решения лицензирующего органа о проведении (поручении проведения) специальной экспертизы в соответствии с пунктами 62 - 66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Результаты проведения специальной экспертизы оформляются в соответствии с пунктом 70 настоящего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При предоставлении заявителем всех документов, подтверждающих устранение обстоятельств, повлекших приостановление действия лицензии, и отсутствии необходимости проведения специальной экспертизы исполнителем готовится проект решения о возобновлении действия лицензии. Указанное решение оформляется в форме заключения и принимается руководителем лицензирующего органа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В случае принятия решения о возобновлении действия лицензии она возвращается заявителю с сопроводительным письмом, подписанным руководителем лицензирующего органа или уполномоченным им должностным лицом, с изложением указанного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Лицензия считается возобновленной после принятия лицензирующим органом соответствующего решения, о котором он в трехдневный срок со дня принятия решения оповещает лицензиата и возвращает ему лицензию, содержащую сведения о сроках ее приостановления</w:t>
      </w:r>
      <w:hyperlink r:id="rId3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29)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предоставлением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104. Текущий контроль за соблюдением последовательности действий, определенных настоящим Административным регламентом, осуществляется постоянно руководством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начальниками территориальных органов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105. Для текущего контроля используются сведения, полученные в базах данных, служебная корреспонденция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устная и письменная информация исполнителей.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106. О случаях и причинах нарушения сроков и содержания административных процедур исполнители немедленно информируют своих непосредственных руководителей, а также осуществляют срочные меры по устранению нарушений.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107. Проверки могут быть плановыми и внеплановыми.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108. Плановые проверки лицензирующих органов проводятся комиссией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соответствии с планом работы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109. Периодичность проведения плановых проверок устанавливается руководством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110. Внеплановые проверки лицензирующих органов проводятся по решению руководства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111. В ходе проверок проверяются и оцениваются вопросы, касающиеся предоставления государственной услуги, в том числе:</w:t>
      </w:r>
    </w:p>
    <w:p>
      <w:r>
        <w:rPr>
          <w:rFonts w:ascii="Calibri" w:hAnsi="Calibri" w:cs="Calibri"/>
          <w:sz w:val="22"/>
          <w:szCs w:val="22"/>
        </w:rPr>
        <w:t xml:space="preserve"> полнота и законность исполнения требований законодательных и иных нормативных правовых актов Российской Федерации, регламентирующих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наличие и порядок ведения лицензионных дел;</w:t>
      </w:r>
    </w:p>
    <w:p>
      <w:r>
        <w:rPr>
          <w:rFonts w:ascii="Calibri" w:hAnsi="Calibri" w:cs="Calibri"/>
          <w:sz w:val="22"/>
          <w:szCs w:val="22"/>
        </w:rPr>
        <w:t xml:space="preserve"> полнота использования полномочий, предоставленных территориальным органам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статистика по жалобам и заявлениям юридических и физических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112. По результатам плановой проверки составляется акт, который представляется на утверждение начальнику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По результатам внеплановой проверки составляется акт, который представляется на утверждение должностному лицу, принявшему решение о проведении внеплановой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113. Проверки предоставления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государственной услуги осуществляются подразделениями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соответствующих сферах деятельности.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должностных лиц лицензирующих органов за решения и действия (бездействие), принимаемые (осуществляемые) ими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114. За нарушения положений настоящего Административного регламента виновные должностные лица привлекаются к ответственности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115.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почте,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через Портал.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116. 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заявителей,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Досудебный (внесудебный) порядок обжалования решений и действий (бездействия) лицензирующих органов и их должностных лиц, предоставляющих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117. Заявитель имеет право подать жалобу на решение и (или) действия (бездействие) лицензирующих органов и (или) их должностных лиц при предоставлении государственной услуги (далее - жалоба).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118. Заявитель может обратиться с жалобой в лицензирующий орган по основаниям и в порядке, определенным статьями 11.1 и 11.2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регистрации заявления;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119. Жалоба может быть направлена в лицензирующий орган. Жалоба на решения, принятые руководителем лицензирующего органа, может быть направлена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Жалоба рассматривается должностным лицом лицензирующего органа либо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наделенным полномочиями по рассмотрению жалоб.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120. Жалоба подается в лицензирующий орган либо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письменной форме на бумажном носителе либо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121. Жалоба может быть направлена по почте, с использованием информационно-телекоммуникационной сети Интернет, сайта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сайта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Портала, а также принята при личном приеме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122.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>
      <w:r>
        <w:rPr>
          <w:rFonts w:ascii="Calibri" w:hAnsi="Calibri" w:cs="Calibri"/>
          <w:sz w:val="22"/>
          <w:szCs w:val="22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сведения об обжалуемых решениях и действиях (бездействии) лицензирующего органа, должностного лица лицензирующего органа;</w:t>
      </w:r>
    </w:p>
    <w:p>
      <w:r>
        <w:rPr>
          <w:rFonts w:ascii="Calibri" w:hAnsi="Calibri" w:cs="Calibri"/>
          <w:sz w:val="22"/>
          <w:szCs w:val="22"/>
        </w:rPr>
        <w:t xml:space="preserve">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органа. Заявителем могут быть представлены документы (при наличии), подтверждающие доводы заявителя, либо их копии</w:t>
      </w:r>
      <w:hyperlink r:id="rId3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30)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123. Поступившая в лицензирующий орган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лицензирующего органа, должностного лица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124. Рассмотрение жалобы осуществляется в порядке, определенном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№ 840.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125. Оснований для приостановления рассмотрения жалобы законодательством Российской Федерации не предусмотрено.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126. По результатам рассмотрения жалобы лицензирующий орган или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принимает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удовлетворяет жалобу, в том числе в форме отмены принятого решения, исправления допущенных лицензирующим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r>
        <w:rPr>
          <w:rFonts w:ascii="Calibri" w:hAnsi="Calibri" w:cs="Calibri"/>
          <w:sz w:val="22"/>
          <w:szCs w:val="22"/>
        </w:rPr>
        <w:t xml:space="preserve"> отказывает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127.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129. Заявитель имеет право на получение информации и документов, необходимых для обоснования и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130. Информация о порядке подачи и рассмотрения жалобы доводится до заявителей следующими способами:</w:t>
      </w:r>
    </w:p>
    <w:p>
      <w:r>
        <w:rPr>
          <w:rFonts w:ascii="Calibri" w:hAnsi="Calibri" w:cs="Calibri"/>
          <w:sz w:val="22"/>
          <w:szCs w:val="22"/>
        </w:rPr>
        <w:t xml:space="preserve"> путем использования услуг почтовой связи;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сайте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путем размещения на Портале;</w:t>
      </w:r>
    </w:p>
    <w:p>
      <w:r>
        <w:rPr>
          <w:rFonts w:ascii="Calibri" w:hAnsi="Calibri" w:cs="Calibri"/>
          <w:sz w:val="22"/>
          <w:szCs w:val="22"/>
        </w:rPr>
        <w:t xml:space="preserve"> при личном обращении в лицензирующий орган;</w:t>
      </w:r>
    </w:p>
    <w:p>
      <w:r>
        <w:rPr>
          <w:rFonts w:ascii="Calibri" w:hAnsi="Calibri" w:cs="Calibri"/>
          <w:sz w:val="22"/>
          <w:szCs w:val="22"/>
        </w:rPr>
        <w:t xml:space="preserve"> посредством телефонной связи.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Регламенту (п. 3)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органов Федеральной службы безопасности, предоставляющих государственную услугу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Регламенту (п. 46)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Блок-схема предоставления государственной услуги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2010, № 31, ст. 4179; 2011, № 15, ст. 2038; № 27, ст. 3873, 3880; № 29, ст. 4291; № 30 (ч. I), ст. 4587; № 49 (ч. V), ст. 7061; 2012, № 31, ст. 4322; 2013, № 14, ст. 1651; № 27, ст. 3477, 3480; № 30 (ч. I), ст. 4084.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4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22, ст. 3169; № 35, ст. 5092; 2012, № 28, ст. 3908; № 36, ст. 4903; № 50 (ч. VI), ст. 7070; № 52, ст. 7507.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Минюстом России 6 апреля 2009 г., регистрационный № 13686.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Под лицензирующими органами в настоящем Административном регламенте понимаются Центр по лицензированию, сертификации и защите государственной тайны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(ЦЛСЗ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России) и территориальные органы безопасности.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10 августа 2011 г. № 1075 «Об утверждении перечня информации о деятельности Федеральной службы безопасности Российской Федерации, размещаемой в информационно-телекоммуникационной сети «Интернет» (Собрание законодательства Российской Федерации, 2011, № 33, ст. 4918; 2013, № 40 (ч. III), ст. 5044).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&lt;1&gt; Собрание законодательства Российской Федерации, 2010, № 31, ст. 4179; 2011, № 15, ст. 2038; № 27, ст. 3873, 3880; № 29, ст. 4291; № 30 (ч. I), ст. 4587; № 49 (ч. V), ст. 7061; 2012, № 31, ст. 4322; 2013, № 14, ст. 1651; № 27, ст. 3477, 3480; № 30 (ч. I), ст. 4084.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1995, № 17, ст. 1540; 1996, № 18, ст. 2142; 1997, № 20, ст. 2283; 1998, № 32, ст. 3899; 2002, № 41, ст. 3983; 2004, № 52 (ч. II), ст. 5479; 2007, № 6, ст. 760; 2008, № 21, ст. 2465; 2010, № 14, ст. 1665, № 40, ст. 5076; 2011, № 46, ст. 6521; 2012, № 20, ст. 2545.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Пункт 6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1998, № 31, ст. 3824; 2000, № 32, ст. 3340.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Российская газета, 1993, 21 сентября, № 182; Собрание законодательства Российской Федерации, 1997, № 41, ст. 4673; 2003, № 27 (ч. I), ст. 2700; № 46 (ч. II), ст. 4449; 2004, № 27, ст. 2711; № 35, ст. 3607; 2007, № 49, ст. 6055, 6079; 2009, № 29, ст. 3617; 2010, № 47, ст. 6033; 2011, № 30 (ч. I), ст. 4590, 4596; № 46, ст. 6407.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1995, № 15, ст. 1269; 2000, № 1 (ч. I), ст. 9; № 46, ст. 4537; 2001, № 53 (ч. I), ст. 5030; 2002, № 19, ст. 1794; № 30, ст. 3033; 2003, № 2, ст. 156; № 27 (ч. I), ст. 2700; 2004, № 35, ст. 3607; 2005, № 10, ст. 763; 2006, № 17 (ч. I), ст. 1779; № 31 (ч. I), ст. 3452; 2007, № 28, ст. 3348; № 31, ст. 4008; № 50, ст. 6241; 2008, № 52 (ч. I), ст. 6235; 2010, № 31, ст. 4207; № 42, ст. 5297; 2011, № 1, ст. 32; № 29, ст. 4282; № 30 (ч. I), ст. 4589; № 50, ст. 7366; 2013, № 19, ст. 2324; № 27, ст. 3477.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 (ч. I), ст. 3448; 2010, № 31, ст. 4196; 2011, № 15, ст. 2038; № 30 (ч. I), ст. 4600; 2012, № 31, ст. 4328; 2013, № 14, ст. 1658; № 23, ст. 2870; № 27, ст. 3479.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1995, № 49, ст. 4775; 1998, № 5, ст. 561; 2001, № 24, ст. 2418; № 38, ст. 3724; 2002, № 22, ст. 2074; 2005, № 10, ст. 807; 2006, № 8, ст. 892; 2007, № 53, ст. 6550; 2008, № 15, ст. 1525; № 18, ст. 2007; № 31, ст. 3702; № 37, ст. 4182; 2009, № 21, ст. 2547; № 24, ст. 2919; № 40 (ч. II), ст. 4684; 2010, № 50, ст. 6655; 2011, № 15, ст. 2083; № 24, ст. 3414; № 39, ст. 5456; 2013, № 12, ст. 1248.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1995, № 27, ст. 2579; 1996, № 18, ст. 2142; 1999, № 14, ст. 1722; 2004, № 52 (ч. II), ст. 5480; 2010, № 18, ст. 2238.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2010, № 7, ст. 762; 2012, № 45, ст. 6261.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30, ст. 4285.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35, ст. 4829.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5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5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21)</w:t>
        </w:r>
      </w:hyperlink>
      <w:r>
        <w:rPr>
          <w:rFonts w:ascii="Calibri" w:hAnsi="Calibri" w:cs="Calibri"/>
          <w:sz w:val="22"/>
          <w:szCs w:val="22"/>
        </w:rPr>
        <w:t xml:space="preserve"> За исключением заявления на получение лицензии на создание средств защиты информации, которое подается только в ЦЛСЗ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20)</w:t>
        </w:r>
      </w:hyperlink>
      <w:r>
        <w:rPr>
          <w:rFonts w:ascii="Calibri" w:hAnsi="Calibri" w:cs="Calibri"/>
          <w:sz w:val="22"/>
          <w:szCs w:val="22"/>
        </w:rPr>
        <w:t xml:space="preserve"> В соответствии с пунктом 7 Положения лицензии выдаются на основании результатов специальных экспертиз заявителей (далее - специальные экспертизы) и государственной аттестации руководителей заявителей (далее - государственная аттестация), а также при выполнении других условий, предусмотренных Положением.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22)</w:t>
        </w:r>
      </w:hyperlink>
      <w:r>
        <w:rPr>
          <w:rFonts w:ascii="Calibri" w:hAnsi="Calibri" w:cs="Calibri"/>
          <w:sz w:val="22"/>
          <w:szCs w:val="22"/>
        </w:rPr>
        <w:t xml:space="preserve"> Пункт 5.1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23)</w:t>
        </w:r>
      </w:hyperlink>
      <w:r>
        <w:rPr>
          <w:rFonts w:ascii="Calibri" w:hAnsi="Calibri" w:cs="Calibri"/>
          <w:sz w:val="22"/>
          <w:szCs w:val="22"/>
        </w:rPr>
        <w:t xml:space="preserve"> Пункт 9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24)</w:t>
        </w:r>
      </w:hyperlink>
      <w:r>
        <w:rPr>
          <w:rFonts w:ascii="Calibri" w:hAnsi="Calibri" w:cs="Calibri"/>
          <w:sz w:val="22"/>
          <w:szCs w:val="22"/>
        </w:rPr>
        <w:t xml:space="preserve"> Пункт 7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25)</w:t>
        </w:r>
      </w:hyperlink>
      <w:r>
        <w:rPr>
          <w:rFonts w:ascii="Calibri" w:hAnsi="Calibri" w:cs="Calibri"/>
          <w:sz w:val="22"/>
          <w:szCs w:val="22"/>
        </w:rPr>
        <w:t xml:space="preserve"> Пункты 10, 11 Правил предоставления документов по вопросам лицензирования в форме электронных документов, утвержденных постановлением Правительства Российской Федерации от 16 июля 2012 г. № 722.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26)</w:t>
        </w:r>
      </w:hyperlink>
      <w:r>
        <w:rPr>
          <w:rFonts w:ascii="Calibri" w:hAnsi="Calibri" w:cs="Calibri"/>
          <w:sz w:val="22"/>
          <w:szCs w:val="22"/>
        </w:rPr>
        <w:t xml:space="preserve"> Пункт 11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27)</w:t>
        </w:r>
      </w:hyperlink>
      <w:r>
        <w:rPr>
          <w:rFonts w:ascii="Calibri" w:hAnsi="Calibri" w:cs="Calibri"/>
          <w:sz w:val="22"/>
          <w:szCs w:val="22"/>
        </w:rPr>
        <w:t xml:space="preserve"> В случае оформления одного бланка лицензии на заявителя и его подразделения.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28)</w:t>
        </w:r>
      </w:hyperlink>
      <w:r>
        <w:rPr>
          <w:rFonts w:ascii="Calibri" w:hAnsi="Calibri" w:cs="Calibri"/>
          <w:sz w:val="22"/>
          <w:szCs w:val="22"/>
        </w:rPr>
        <w:t xml:space="preserve"> Пункт 8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29)</w:t>
        </w:r>
      </w:hyperlink>
      <w:r>
        <w:rPr>
          <w:rFonts w:ascii="Calibri" w:hAnsi="Calibri" w:cs="Calibri"/>
          <w:sz w:val="22"/>
          <w:szCs w:val="22"/>
        </w:rPr>
        <w:t xml:space="preserve"> Пункт 12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6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30)</w:t>
        </w:r>
      </w:hyperlink>
      <w:r>
        <w:rPr>
          <w:rFonts w:ascii="Calibri" w:hAnsi="Calibri" w:cs="Calibri"/>
          <w:sz w:val="22"/>
          <w:szCs w:val="22"/>
        </w:rPr>
        <w:t xml:space="preserve"> Пункт 3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№ 840.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mailto:fsb@fsb.ru" TargetMode="External"/>
  <Relationship Id="rId13" Type="http://schemas.openxmlformats.org/officeDocument/2006/relationships/hyperlink" Target="http://localhost/cron/html2docx/#fn__6" TargetMode="External"/>
  <Relationship Id="rId14" Type="http://schemas.openxmlformats.org/officeDocument/2006/relationships/hyperlink" Target="http://localhost/cron/html2docx/#fn__7" TargetMode="External"/>
  <Relationship Id="rId15" Type="http://schemas.openxmlformats.org/officeDocument/2006/relationships/hyperlink" Target="http://localhost/cron/html2docx/#fn__8" TargetMode="External"/>
  <Relationship Id="rId16" Type="http://schemas.openxmlformats.org/officeDocument/2006/relationships/hyperlink" Target="http://localhost/cron/html2docx/#fn__9" TargetMode="External"/>
  <Relationship Id="rId17" Type="http://schemas.openxmlformats.org/officeDocument/2006/relationships/hyperlink" Target="http://localhost/cron/html2docx/#fn__10" TargetMode="External"/>
  <Relationship Id="rId18" Type="http://schemas.openxmlformats.org/officeDocument/2006/relationships/hyperlink" Target="http://localhost/cron/html2docx/#fn__11" TargetMode="External"/>
  <Relationship Id="rId19" Type="http://schemas.openxmlformats.org/officeDocument/2006/relationships/hyperlink" Target="http://localhost/cron/html2docx/#fn__12" TargetMode="External"/>
  <Relationship Id="rId20" Type="http://schemas.openxmlformats.org/officeDocument/2006/relationships/hyperlink" Target="http://localhost/cron/html2docx/#fn__13" TargetMode="External"/>
  <Relationship Id="rId21" Type="http://schemas.openxmlformats.org/officeDocument/2006/relationships/hyperlink" Target="http://localhost/cron/html2docx/#fn__14" TargetMode="External"/>
  <Relationship Id="rId22" Type="http://schemas.openxmlformats.org/officeDocument/2006/relationships/hyperlink" Target="http://localhost/cron/html2docx/#fn__15" TargetMode="External"/>
  <Relationship Id="rId23" Type="http://schemas.openxmlformats.org/officeDocument/2006/relationships/hyperlink" Target="http://localhost/cron/html2docx/#fn__16" TargetMode="External"/>
  <Relationship Id="rId24" Type="http://schemas.openxmlformats.org/officeDocument/2006/relationships/hyperlink" Target="http://localhost/cron/html2docx/#fn__17" TargetMode="External"/>
  <Relationship Id="rId25" Type="http://schemas.openxmlformats.org/officeDocument/2006/relationships/hyperlink" Target="http://localhost/cron/html2docx/#fn__18" TargetMode="External"/>
  <Relationship Id="rId26" Type="http://schemas.openxmlformats.org/officeDocument/2006/relationships/hyperlink" Target="http://localhost/cron/html2docx/#fn__19" TargetMode="External"/>
  <Relationship Id="rId27" Type="http://schemas.openxmlformats.org/officeDocument/2006/relationships/hyperlink" Target="http://localhost/cron/html2docx/#fn__20" TargetMode="External"/>
  <Relationship Id="rId28" Type="http://schemas.openxmlformats.org/officeDocument/2006/relationships/hyperlink" Target="http://localhost/cron/html2docx/#fn__21" TargetMode="External"/>
  <Relationship Id="rId29" Type="http://schemas.openxmlformats.org/officeDocument/2006/relationships/hyperlink" Target="http://localhost/cron/html2docx/#fn__22" TargetMode="External"/>
  <Relationship Id="rId30" Type="http://schemas.openxmlformats.org/officeDocument/2006/relationships/hyperlink" Target="http://localhost/cron/html2docx/#fn__23" TargetMode="External"/>
  <Relationship Id="rId31" Type="http://schemas.openxmlformats.org/officeDocument/2006/relationships/hyperlink" Target="http://localhost/cron/html2docx/#fn__24" TargetMode="External"/>
  <Relationship Id="rId32" Type="http://schemas.openxmlformats.org/officeDocument/2006/relationships/hyperlink" Target="http://localhost/cron/html2docx/#fn__25" TargetMode="External"/>
  <Relationship Id="rId33" Type="http://schemas.openxmlformats.org/officeDocument/2006/relationships/hyperlink" Target="http://localhost/cron/html2docx/#fn__26" TargetMode="External"/>
  <Relationship Id="rId34" Type="http://schemas.openxmlformats.org/officeDocument/2006/relationships/hyperlink" Target="http://localhost/cron/html2docx/#fn__27" TargetMode="External"/>
  <Relationship Id="rId35" Type="http://schemas.openxmlformats.org/officeDocument/2006/relationships/hyperlink" Target="http://localhost/cron/html2docx/#fn__28" TargetMode="External"/>
  <Relationship Id="rId36" Type="http://schemas.openxmlformats.org/officeDocument/2006/relationships/hyperlink" Target="http://localhost/cron/html2docx/#fn__29" TargetMode="External"/>
  <Relationship Id="rId37" Type="http://schemas.openxmlformats.org/officeDocument/2006/relationships/hyperlink" Target="http://localhost/cron/html2docx/#fn__30" TargetMode="External"/>
  <Relationship Id="rId38" Type="http://schemas.openxmlformats.org/officeDocument/2006/relationships/hyperlink" Target="http://localhost/upload/parse_txt_to_site/fsb202_11.04.2014/fsb202_11.04.2014_pril1.pdf" TargetMode="External"/>
  <Relationship Id="rId39" Type="http://schemas.openxmlformats.org/officeDocument/2006/relationships/hyperlink" Target="http://localhost/upload/parse_txt_to_site/fsb202_11.04.2014/fsb202_11.04.2014_pril2.pdf" TargetMode="External"/>
  <Relationship Id="rId40" Type="http://schemas.openxmlformats.org/officeDocument/2006/relationships/hyperlink" Target="http://localhost/cron/html2docx/#fnt__1" TargetMode="External"/>
  <Relationship Id="rId41" Type="http://schemas.openxmlformats.org/officeDocument/2006/relationships/hyperlink" Target="http://localhost/cron/html2docx/#fnt__2" TargetMode="External"/>
  <Relationship Id="rId42" Type="http://schemas.openxmlformats.org/officeDocument/2006/relationships/hyperlink" Target="http://localhost/cron/html2docx/#fnt__16" TargetMode="External"/>
  <Relationship Id="rId43" Type="http://schemas.openxmlformats.org/officeDocument/2006/relationships/hyperlink" Target="http://localhost/cron/html2docx/#fnt__3" TargetMode="External"/>
  <Relationship Id="rId44" Type="http://schemas.openxmlformats.org/officeDocument/2006/relationships/hyperlink" Target="http://localhost/cron/html2docx/#fnt__4" TargetMode="External"/>
  <Relationship Id="rId45" Type="http://schemas.openxmlformats.org/officeDocument/2006/relationships/hyperlink" Target="http://localhost/cron/html2docx/#fnt__5" TargetMode="External"/>
  <Relationship Id="rId46" Type="http://schemas.openxmlformats.org/officeDocument/2006/relationships/hyperlink" Target="http://localhost/cron/html2docx/#fnt__6" TargetMode="External"/>
  <Relationship Id="rId47" Type="http://schemas.openxmlformats.org/officeDocument/2006/relationships/hyperlink" Target="http://localhost/cron/html2docx/#fnt__7" TargetMode="External"/>
  <Relationship Id="rId48" Type="http://schemas.openxmlformats.org/officeDocument/2006/relationships/hyperlink" Target="http://localhost/cron/html2docx/#fnt__8" TargetMode="External"/>
  <Relationship Id="rId49" Type="http://schemas.openxmlformats.org/officeDocument/2006/relationships/hyperlink" Target="http://localhost/cron/html2docx/#fnt__9" TargetMode="External"/>
  <Relationship Id="rId50" Type="http://schemas.openxmlformats.org/officeDocument/2006/relationships/hyperlink" Target="http://localhost/cron/html2docx/#fnt__10" TargetMode="External"/>
  <Relationship Id="rId51" Type="http://schemas.openxmlformats.org/officeDocument/2006/relationships/hyperlink" Target="http://localhost/cron/html2docx/#fnt__11" TargetMode="External"/>
  <Relationship Id="rId52" Type="http://schemas.openxmlformats.org/officeDocument/2006/relationships/hyperlink" Target="http://localhost/cron/html2docx/#fnt__12" TargetMode="External"/>
  <Relationship Id="rId53" Type="http://schemas.openxmlformats.org/officeDocument/2006/relationships/hyperlink" Target="http://localhost/cron/html2docx/#fnt__13" TargetMode="External"/>
  <Relationship Id="rId54" Type="http://schemas.openxmlformats.org/officeDocument/2006/relationships/hyperlink" Target="http://localhost/cron/html2docx/#fnt__14" TargetMode="External"/>
  <Relationship Id="rId55" Type="http://schemas.openxmlformats.org/officeDocument/2006/relationships/hyperlink" Target="http://localhost/cron/html2docx/#fnt__15" TargetMode="External"/>
  <Relationship Id="rId56" Type="http://schemas.openxmlformats.org/officeDocument/2006/relationships/hyperlink" Target="http://localhost/cron/html2docx/#fnt__17" TargetMode="External"/>
  <Relationship Id="rId57" Type="http://schemas.openxmlformats.org/officeDocument/2006/relationships/hyperlink" Target="http://localhost/cron/html2docx/#fnt__18" TargetMode="External"/>
  <Relationship Id="rId58" Type="http://schemas.openxmlformats.org/officeDocument/2006/relationships/hyperlink" Target="http://localhost/cron/html2docx/#fnt__19" TargetMode="External"/>
  <Relationship Id="rId59" Type="http://schemas.openxmlformats.org/officeDocument/2006/relationships/hyperlink" Target="http://localhost/cron/html2docx/#fnt__21" TargetMode="External"/>
  <Relationship Id="rId60" Type="http://schemas.openxmlformats.org/officeDocument/2006/relationships/hyperlink" Target="http://localhost/cron/html2docx/#fnt__20" TargetMode="External"/>
  <Relationship Id="rId61" Type="http://schemas.openxmlformats.org/officeDocument/2006/relationships/hyperlink" Target="http://localhost/cron/html2docx/#fnt__22" TargetMode="External"/>
  <Relationship Id="rId62" Type="http://schemas.openxmlformats.org/officeDocument/2006/relationships/hyperlink" Target="http://localhost/cron/html2docx/#fnt__23" TargetMode="External"/>
  <Relationship Id="rId63" Type="http://schemas.openxmlformats.org/officeDocument/2006/relationships/hyperlink" Target="http://localhost/cron/html2docx/#fnt__24" TargetMode="External"/>
  <Relationship Id="rId64" Type="http://schemas.openxmlformats.org/officeDocument/2006/relationships/hyperlink" Target="http://localhost/cron/html2docx/#fnt__25" TargetMode="External"/>
  <Relationship Id="rId65" Type="http://schemas.openxmlformats.org/officeDocument/2006/relationships/hyperlink" Target="http://localhost/cron/html2docx/#fnt__26" TargetMode="External"/>
  <Relationship Id="rId66" Type="http://schemas.openxmlformats.org/officeDocument/2006/relationships/hyperlink" Target="http://localhost/cron/html2docx/#fnt__27" TargetMode="External"/>
  <Relationship Id="rId67" Type="http://schemas.openxmlformats.org/officeDocument/2006/relationships/hyperlink" Target="http://localhost/cron/html2docx/#fnt__28" TargetMode="External"/>
  <Relationship Id="rId68" Type="http://schemas.openxmlformats.org/officeDocument/2006/relationships/hyperlink" Target="http://localhost/cron/html2docx/#fnt__29" TargetMode="External"/>
  <Relationship Id="rId69" Type="http://schemas.openxmlformats.org/officeDocument/2006/relationships/hyperlink" Target="http://localhost/cron/html2docx/#fnt__3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2018-09-27T00:14:01+03:00</dcterms:created>
  <dcterms:modified xsi:type="dcterms:W3CDTF">2018-09-27T00:14:01+03:00</dcterms:modified>
  <dc:title/>
  <dc:description/>
  <dc:subject/>
  <cp:keywords/>
  <cp:category/>
</cp:coreProperties>
</file>