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ФСБ России от 10.07.2014 №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18.08.2014 № 33620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4 статьи 19 Федерального закона от 27 июля 2006 г. № 152-ФЗ "О персональных данных"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прилагаемые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А. Бортников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 ﻿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18.08.2014 № 33620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4 статьи 19 Федерального закона от 27 июля 2006 г. № 152-ФЗ "О персональных данных"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утвердить прилагаемые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А. Бортников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</w:t>
      </w:r>
    </w:p>
    <w:p>
      <w:r>
        <w:rPr>
          <w:rFonts w:ascii="Calibri" w:hAnsi="Calibri" w:cs="Calibri"/>
          <w:sz w:val="22"/>
          <w:szCs w:val="22"/>
        </w:rPr>
        <w:t xml:space="preserve"> к приказу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от 10 июля 2014 г. № 378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Настоящий документ определяет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информационная система) с использованием средств криптографической защиты информации (далее -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),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Настоящий документ предназначен для операторов, использующих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для обеспечения безопасности персональных данных при их обработке в информационных системах.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Применение организационных и технических мер, определенных в настоящем документе, обеспечивает оператор с учетом требований эксплуатационных документов на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используемые для обеспечения безопасности персональных данных при их обработке в информационных системах.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Эксплуатация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должна осуществляться в соответствии с документацией на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требованиями, установленными в настоящем документе, а также в соответствии с иными нормативными правовыми актами, регулирующими отношения в соответствующей области.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Состав и содержание организационных и технических мер, необходимых для выполнения установленных Правительством Российской Федерации требований к защите персональных данных для 4 уровня защищенности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В соответствии с пунктом 13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№ 1119</w:t>
      </w:r>
      <w:hyperlink r:id="rId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</w:t>
      </w:r>
    </w:p>
    <w:p>
      <w:r>
        <w:rPr>
          <w:rFonts w:ascii="Calibri" w:hAnsi="Calibri" w:cs="Calibri"/>
          <w:sz w:val="22"/>
          <w:szCs w:val="22"/>
        </w:rPr>
        <w:t xml:space="preserve"> 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>
      <w:r>
        <w:rPr>
          <w:rFonts w:ascii="Calibri" w:hAnsi="Calibri" w:cs="Calibri"/>
          <w:sz w:val="22"/>
          <w:szCs w:val="22"/>
        </w:rPr>
        <w:t xml:space="preserve"> б) обеспечение сохранности носителей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>
      <w:r>
        <w:rPr>
          <w:rFonts w:ascii="Calibri" w:hAnsi="Calibri" w:cs="Calibri"/>
          <w:sz w:val="22"/>
          <w:szCs w:val="22"/>
        </w:rPr>
        <w:t xml:space="preserve"> 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Для выполнения требования, указанного в подпункте «а» пункта 5 настоящего документа, необходимо обеспечение режима, препятствующего возможности неконтролируемого проникновения или пребывания в помещениях, где размещены используемые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хранятся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(или) носители ключевой, аутентифицирующей и парольной информации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(далее - Помещения), лиц, не имеющих права доступа в Помещения, которое достигается путем:</w:t>
      </w:r>
    </w:p>
    <w:p>
      <w:r>
        <w:rPr>
          <w:rFonts w:ascii="Calibri" w:hAnsi="Calibri" w:cs="Calibri"/>
          <w:sz w:val="22"/>
          <w:szCs w:val="22"/>
        </w:rPr>
        <w:t xml:space="preserve"> а) оснащения Помещений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соответствующими техническими устройствами, сигнализирующими о несанкционированном вскрытии Помещений;</w:t>
      </w:r>
    </w:p>
    <w:p>
      <w:r>
        <w:rPr>
          <w:rFonts w:ascii="Calibri" w:hAnsi="Calibri" w:cs="Calibri"/>
          <w:sz w:val="22"/>
          <w:szCs w:val="22"/>
        </w:rPr>
        <w:t xml:space="preserve"> б) утверждения правил доступа в Помещения в рабочее и нерабочее время, а также в нештатных ситуациях;</w:t>
      </w:r>
    </w:p>
    <w:p>
      <w:r>
        <w:rPr>
          <w:rFonts w:ascii="Calibri" w:hAnsi="Calibri" w:cs="Calibri"/>
          <w:sz w:val="22"/>
          <w:szCs w:val="22"/>
        </w:rPr>
        <w:t xml:space="preserve"> в) утверждения перечня лиц, имеющих право доступа в Помещения.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Для выполнения требования, указанного в подпункте «б» пункта 5 настоящего документа, необходимо:</w:t>
      </w:r>
    </w:p>
    <w:p>
      <w:r>
        <w:rPr>
          <w:rFonts w:ascii="Calibri" w:hAnsi="Calibri" w:cs="Calibri"/>
          <w:sz w:val="22"/>
          <w:szCs w:val="22"/>
        </w:rPr>
        <w:t xml:space="preserve"> а) осуществлять хранение съемных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виде, допускается хранение таких носителей вне сейфов (металлических шкафов);</w:t>
      </w:r>
    </w:p>
    <w:p>
      <w:r>
        <w:rPr>
          <w:rFonts w:ascii="Calibri" w:hAnsi="Calibri" w:cs="Calibri"/>
          <w:sz w:val="22"/>
          <w:szCs w:val="22"/>
        </w:rPr>
        <w:t xml:space="preserve"> б) осуществлять поэкземплярный учет машинных носителей персональных данных, который достигается путем ведения журнала учета носителей персональных данных с использованием регистрационных (заводских) номеров.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Для выполнения требования, указанного в подпункте «в» пункта 5 настоящего документа, необходимо:</w:t>
      </w:r>
    </w:p>
    <w:p>
      <w:r>
        <w:rPr>
          <w:rFonts w:ascii="Calibri" w:hAnsi="Calibri" w:cs="Calibri"/>
          <w:sz w:val="22"/>
          <w:szCs w:val="22"/>
        </w:rPr>
        <w:t xml:space="preserve"> а) разработать и утвердить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>
      <w:r>
        <w:rPr>
          <w:rFonts w:ascii="Calibri" w:hAnsi="Calibri" w:cs="Calibri"/>
          <w:sz w:val="22"/>
          <w:szCs w:val="22"/>
        </w:rPr>
        <w:t xml:space="preserve"> б) поддерживать в актуальном состоянии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Для выполнения требования, указанного в подпункте «г» пункта 5 настоящего документа, необходимо для каждого из уровней защищенности персональных данных применение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соответствующего класса, позволяющих обеспечивать безопасность персональных данных при реализации целенаправленных действий с использованием аппаратных и (или) программных средств с целью нарушения безопасности защищаемых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персональных данных или создания условий для этого (далее - атака), которое достигается путем:</w:t>
      </w:r>
    </w:p>
    <w:p>
      <w:r>
        <w:rPr>
          <w:rFonts w:ascii="Calibri" w:hAnsi="Calibri" w:cs="Calibri"/>
          <w:sz w:val="22"/>
          <w:szCs w:val="22"/>
        </w:rPr>
        <w:t xml:space="preserve"> а) получения исходных данных для формирования совокупности предположений о возможностях, которые могут использоваться при создании способов, подготовке и проведении атак;</w:t>
      </w:r>
    </w:p>
    <w:p>
      <w:r>
        <w:rPr>
          <w:rFonts w:ascii="Calibri" w:hAnsi="Calibri" w:cs="Calibri"/>
          <w:sz w:val="22"/>
          <w:szCs w:val="22"/>
        </w:rPr>
        <w:t xml:space="preserve"> б) формирования и утверждения руководителем оператора совокупности предположений о возможностях, которые могут использоваться при создании способов, подготовке и проведении атак, и определение на этой основе и с учетом типа актуальных угроз требуемого класса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в) использования для обеспечения требуемого уровня защищенности персональных данных при их обработке в информационной системе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класса КС1 и выше.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класса КС1 применяются для нейтрализации атак, при создании способов, подготовке и проведении которых используются возможности из числа следующих:</w:t>
      </w:r>
    </w:p>
    <w:p>
      <w:r>
        <w:rPr>
          <w:rFonts w:ascii="Calibri" w:hAnsi="Calibri" w:cs="Calibri"/>
          <w:sz w:val="22"/>
          <w:szCs w:val="22"/>
        </w:rPr>
        <w:t xml:space="preserve"> а) создание способов, подготовка и проведение атак без привлечения специалистов в области разработки и анализа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б) создание способов, подготовка и проведение атак на различных этапах жизненного цикла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hyperlink r:id="rId1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в) проведение атаки, находясь вне пространства, в пределах которого осуществляется контроль за пребыванием и действиями лиц и (или) транспортных средств (далее - контролируемая зона)</w:t>
      </w:r>
      <w:hyperlink r:id="rId1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г) проведение на этапах разработки (модернизации), производства, хранения, транспортировки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этапе ввода в эксплуатацию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(пусконаладочные работы) следующих атак:</w:t>
      </w:r>
    </w:p>
    <w:p>
      <w:r>
        <w:rPr>
          <w:rFonts w:ascii="Calibri" w:hAnsi="Calibri" w:cs="Calibri"/>
          <w:sz w:val="22"/>
          <w:szCs w:val="22"/>
        </w:rPr>
        <w:t xml:space="preserve"> внесение несанкционированных изменений 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(или) в компоненты аппаратных и программных средств, совместно с которыми штатно функционируют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в совокупности представляющие среду функционирования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(далее -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), которые способны повлиять на выполнение предъявляемых 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требований, в том числе с использованием вредоносных программ;</w:t>
      </w:r>
    </w:p>
    <w:p>
      <w:r>
        <w:rPr>
          <w:rFonts w:ascii="Calibri" w:hAnsi="Calibri" w:cs="Calibri"/>
          <w:sz w:val="22"/>
          <w:szCs w:val="22"/>
        </w:rPr>
        <w:t xml:space="preserve"> внесение несанкционированных изменений в документацию на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компоненты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д) проведение атак на этапе эксплуатации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на:</w:t>
      </w:r>
    </w:p>
    <w:p>
      <w:r>
        <w:rPr>
          <w:rFonts w:ascii="Calibri" w:hAnsi="Calibri" w:cs="Calibri"/>
          <w:sz w:val="22"/>
          <w:szCs w:val="22"/>
        </w:rPr>
        <w:t xml:space="preserve"> персональные данные;</w:t>
      </w:r>
    </w:p>
    <w:p>
      <w:r>
        <w:rPr>
          <w:rFonts w:ascii="Calibri" w:hAnsi="Calibri" w:cs="Calibri"/>
          <w:sz w:val="22"/>
          <w:szCs w:val="22"/>
        </w:rPr>
        <w:t xml:space="preserve"> ключевую, аутентифицирующую и парольную информацию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программные компоненты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аппаратные компоненты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программные компоненты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, включая программное обеспечение </w:t>
      </w:r>
    </w:p>
    <w:p>
      <w:r>
        <w:rPr>
          <w:rFonts w:ascii="Calibri" w:hAnsi="Calibri" w:cs="Calibri"/>
          <w:sz w:val="22"/>
          <w:szCs w:val="22"/>
        </w:rPr>
        <w:t xml:space="preserve">BIOS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аппаратные компоненты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данные, передаваемые по каналам связи;</w:t>
      </w:r>
    </w:p>
    <w:p>
      <w:r>
        <w:rPr>
          <w:rFonts w:ascii="Calibri" w:hAnsi="Calibri" w:cs="Calibri"/>
          <w:sz w:val="22"/>
          <w:szCs w:val="22"/>
        </w:rPr>
        <w:t xml:space="preserve"> иные объекты, которые установлены при формировании совокупности предположений о возможностях, которые могут использоваться при создании способов, подготовке и проведении атак с учетом применяемых в информационной системе информационных технологий, аппаратных средств (далее - </w:t>
      </w:r>
    </w:p>
    <w:p>
      <w:r>
        <w:rPr>
          <w:rFonts w:ascii="Calibri" w:hAnsi="Calibri" w:cs="Calibri"/>
          <w:sz w:val="22"/>
          <w:szCs w:val="22"/>
        </w:rPr>
        <w:t xml:space="preserve">АС</w:t>
      </w:r>
      <w:r>
        <w:rPr>
          <w:rFonts w:ascii="Calibri" w:hAnsi="Calibri" w:cs="Calibri"/>
          <w:sz w:val="22"/>
          <w:szCs w:val="22"/>
        </w:rPr>
        <w:t xml:space="preserve">) и программного обеспечения (далее -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);</w:t>
      </w:r>
    </w:p>
    <w:p>
      <w:r>
        <w:rPr>
          <w:rFonts w:ascii="Calibri" w:hAnsi="Calibri" w:cs="Calibri"/>
          <w:sz w:val="22"/>
          <w:szCs w:val="22"/>
        </w:rPr>
        <w:t xml:space="preserve"> е) получение из находящихся в свободном доступе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«Интернет») информации об информационной системе, в которой используется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При этом может быть получена следующая информация:</w:t>
      </w:r>
    </w:p>
    <w:p>
      <w:r>
        <w:rPr>
          <w:rFonts w:ascii="Calibri" w:hAnsi="Calibri" w:cs="Calibri"/>
          <w:sz w:val="22"/>
          <w:szCs w:val="22"/>
        </w:rPr>
        <w:t xml:space="preserve"> общие сведения об информационной системе, в которой используется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(назначение, состав, оператор, объекты, в которых размещены ресурсы информационной системы);</w:t>
      </w:r>
    </w:p>
    <w:p>
      <w:r>
        <w:rPr>
          <w:rFonts w:ascii="Calibri" w:hAnsi="Calibri" w:cs="Calibri"/>
          <w:sz w:val="22"/>
          <w:szCs w:val="22"/>
        </w:rPr>
        <w:t xml:space="preserve"> сведения об информационных технологиях, базах данных, </w:t>
      </w:r>
    </w:p>
    <w:p>
      <w:r>
        <w:rPr>
          <w:rFonts w:ascii="Calibri" w:hAnsi="Calibri" w:cs="Calibri"/>
          <w:sz w:val="22"/>
          <w:szCs w:val="22"/>
        </w:rPr>
        <w:t xml:space="preserve">АС</w:t>
      </w:r>
      <w:r>
        <w:rPr>
          <w:rFonts w:ascii="Calibri" w:hAnsi="Calibri" w:cs="Calibri"/>
          <w:sz w:val="22"/>
          <w:szCs w:val="22"/>
        </w:rPr>
        <w:t xml:space="preserve">,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, используемых в информационной системе совместно с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за исключением сведений, содержащихся только в конструкторской документации на информационные технологии, базы данных, </w:t>
      </w:r>
    </w:p>
    <w:p>
      <w:r>
        <w:rPr>
          <w:rFonts w:ascii="Calibri" w:hAnsi="Calibri" w:cs="Calibri"/>
          <w:sz w:val="22"/>
          <w:szCs w:val="22"/>
        </w:rPr>
        <w:t xml:space="preserve">АС</w:t>
      </w:r>
      <w:r>
        <w:rPr>
          <w:rFonts w:ascii="Calibri" w:hAnsi="Calibri" w:cs="Calibri"/>
          <w:sz w:val="22"/>
          <w:szCs w:val="22"/>
        </w:rPr>
        <w:t xml:space="preserve">,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, используемые в информационной системе совместно с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содержание конструкторской документации на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содержание находящейся в свободном доступе документации на аппаратные и программные компоненты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общие сведения о защищаемой информации, используемой в процессе эксплуатации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сведения о каналах связи, по которым передаются защищаемые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персональные данные (далее - канал связи);</w:t>
      </w:r>
    </w:p>
    <w:p>
      <w:r>
        <w:rPr>
          <w:rFonts w:ascii="Calibri" w:hAnsi="Calibri" w:cs="Calibri"/>
          <w:sz w:val="22"/>
          <w:szCs w:val="22"/>
        </w:rPr>
        <w:t xml:space="preserve"> все возможные данные, передаваемые в открытом виде по каналам связи, не защищенным от несанкционированного доступа к информации организационными и техническими мерами;</w:t>
      </w:r>
    </w:p>
    <w:p>
      <w:r>
        <w:rPr>
          <w:rFonts w:ascii="Calibri" w:hAnsi="Calibri" w:cs="Calibri"/>
          <w:sz w:val="22"/>
          <w:szCs w:val="22"/>
        </w:rPr>
        <w:t xml:space="preserve"> 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сведения обо всех проявляющихся в каналах связи, не защищенных от несанкционированного доступа к информации организационными и техническими мерами, неисправностях и сбоях аппаратных компонентов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сведения, получаемые в результате анализа любых сигналов от аппаратных компонентов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ж) применение:</w:t>
      </w:r>
    </w:p>
    <w:p>
      <w:r>
        <w:rPr>
          <w:rFonts w:ascii="Calibri" w:hAnsi="Calibri" w:cs="Calibri"/>
          <w:sz w:val="22"/>
          <w:szCs w:val="22"/>
        </w:rPr>
        <w:t xml:space="preserve"> находящихся в свободном доступе или используемых за пределами контролируемой зоны </w:t>
      </w:r>
    </w:p>
    <w:p>
      <w:r>
        <w:rPr>
          <w:rFonts w:ascii="Calibri" w:hAnsi="Calibri" w:cs="Calibri"/>
          <w:sz w:val="22"/>
          <w:szCs w:val="22"/>
        </w:rPr>
        <w:t xml:space="preserve">АС</w:t>
      </w:r>
      <w:r>
        <w:rPr>
          <w:rFonts w:ascii="Calibri" w:hAnsi="Calibri" w:cs="Calibri"/>
          <w:sz w:val="22"/>
          <w:szCs w:val="22"/>
        </w:rPr>
        <w:t xml:space="preserve"> и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, включая аппаратные и программные компоненты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специально разработанных </w:t>
      </w:r>
    </w:p>
    <w:p>
      <w:r>
        <w:rPr>
          <w:rFonts w:ascii="Calibri" w:hAnsi="Calibri" w:cs="Calibri"/>
          <w:sz w:val="22"/>
          <w:szCs w:val="22"/>
        </w:rPr>
        <w:t xml:space="preserve">АС</w:t>
      </w:r>
      <w:r>
        <w:rPr>
          <w:rFonts w:ascii="Calibri" w:hAnsi="Calibri" w:cs="Calibri"/>
          <w:sz w:val="22"/>
          <w:szCs w:val="22"/>
        </w:rPr>
        <w:t xml:space="preserve"> и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з) использование на этапе эксплуатации в качестве среды переноса от субъекта к объекту (от объекта к субъекту) атаки действий, осуществляемых при подготовке и (или) проведении атаки:</w:t>
      </w:r>
    </w:p>
    <w:p>
      <w:r>
        <w:rPr>
          <w:rFonts w:ascii="Calibri" w:hAnsi="Calibri" w:cs="Calibri"/>
          <w:sz w:val="22"/>
          <w:szCs w:val="22"/>
        </w:rPr>
        <w:t xml:space="preserve"> каналов связи, не защищенных от несанкционированного доступа к информации организационными и техническими мерами;</w:t>
      </w:r>
    </w:p>
    <w:p>
      <w:r>
        <w:rPr>
          <w:rFonts w:ascii="Calibri" w:hAnsi="Calibri" w:cs="Calibri"/>
          <w:sz w:val="22"/>
          <w:szCs w:val="22"/>
        </w:rPr>
        <w:t xml:space="preserve"> каналов распространения сигналов, сопровождающих функционирование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и) проведение на этапе эксплуатации атаки из информационно-телекоммуникационных сетей, доступ к которым не ограничен определенным кругом лиц, если информационные системы, в которых используются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имеют выход в эти сети;</w:t>
      </w:r>
    </w:p>
    <w:p>
      <w:r>
        <w:rPr>
          <w:rFonts w:ascii="Calibri" w:hAnsi="Calibri" w:cs="Calibri"/>
          <w:sz w:val="22"/>
          <w:szCs w:val="22"/>
        </w:rPr>
        <w:t xml:space="preserve"> к) использование на этапе эксплуатации находящихся за пределами контролируемой зоны </w:t>
      </w:r>
    </w:p>
    <w:p>
      <w:r>
        <w:rPr>
          <w:rFonts w:ascii="Calibri" w:hAnsi="Calibri" w:cs="Calibri"/>
          <w:sz w:val="22"/>
          <w:szCs w:val="22"/>
        </w:rPr>
        <w:t xml:space="preserve">АС</w:t>
      </w:r>
      <w:r>
        <w:rPr>
          <w:rFonts w:ascii="Calibri" w:hAnsi="Calibri" w:cs="Calibri"/>
          <w:sz w:val="22"/>
          <w:szCs w:val="22"/>
        </w:rPr>
        <w:t xml:space="preserve"> и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 из состава средств информационной системы, применяемых на местах эксплуатации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(далее - штатные средства).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класса КС2 применяются для нейтрализации атак, при создании способов, подготовке и проведении которых используются возможности из числа перечисленных в пункте 10 настоящего документа и не менее одной из следующих дополнительных возможностей:</w:t>
      </w:r>
    </w:p>
    <w:p>
      <w:r>
        <w:rPr>
          <w:rFonts w:ascii="Calibri" w:hAnsi="Calibri" w:cs="Calibri"/>
          <w:sz w:val="22"/>
          <w:szCs w:val="22"/>
        </w:rPr>
        <w:t xml:space="preserve"> а) проведение атаки при нахождении в пределах контролируемой зоны;</w:t>
      </w:r>
    </w:p>
    <w:p>
      <w:r>
        <w:rPr>
          <w:rFonts w:ascii="Calibri" w:hAnsi="Calibri" w:cs="Calibri"/>
          <w:sz w:val="22"/>
          <w:szCs w:val="22"/>
        </w:rPr>
        <w:t xml:space="preserve"> б) проведение атак на этапе эксплуатации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на следующие объекты:</w:t>
      </w:r>
    </w:p>
    <w:p>
      <w:r>
        <w:rPr>
          <w:rFonts w:ascii="Calibri" w:hAnsi="Calibri" w:cs="Calibri"/>
          <w:sz w:val="22"/>
          <w:szCs w:val="22"/>
        </w:rPr>
        <w:t xml:space="preserve"> документацию на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компоненты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 (далее - </w:t>
      </w:r>
    </w:p>
    <w:p>
      <w:r>
        <w:rPr>
          <w:rFonts w:ascii="Calibri" w:hAnsi="Calibri" w:cs="Calibri"/>
          <w:sz w:val="22"/>
          <w:szCs w:val="22"/>
        </w:rPr>
        <w:t xml:space="preserve">СВТ</w:t>
      </w:r>
      <w:r>
        <w:rPr>
          <w:rFonts w:ascii="Calibri" w:hAnsi="Calibri" w:cs="Calibri"/>
          <w:sz w:val="22"/>
          <w:szCs w:val="22"/>
        </w:rPr>
        <w:t xml:space="preserve">), на которых реализованы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в) получение в рамках предоставленных полномочий, а также в результате наблюдений следующей информации:</w:t>
      </w:r>
    </w:p>
    <w:p>
      <w:r>
        <w:rPr>
          <w:rFonts w:ascii="Calibri" w:hAnsi="Calibri" w:cs="Calibri"/>
          <w:sz w:val="22"/>
          <w:szCs w:val="22"/>
        </w:rPr>
        <w:t xml:space="preserve"> сведений о физических мерах защиты объектов, в которых размещены ресурсы информационной системы;</w:t>
      </w:r>
    </w:p>
    <w:p>
      <w:r>
        <w:rPr>
          <w:rFonts w:ascii="Calibri" w:hAnsi="Calibri" w:cs="Calibri"/>
          <w:sz w:val="22"/>
          <w:szCs w:val="22"/>
        </w:rPr>
        <w:t xml:space="preserve"> сведений о мерах по обеспечению контролируемой зоны объектов, в которых размещены ресурсы информационной системы;</w:t>
      </w:r>
    </w:p>
    <w:p>
      <w:r>
        <w:rPr>
          <w:rFonts w:ascii="Calibri" w:hAnsi="Calibri" w:cs="Calibri"/>
          <w:sz w:val="22"/>
          <w:szCs w:val="22"/>
        </w:rPr>
        <w:t xml:space="preserve"> сведений о мерах по разграничению доступа в Помещения, в которых находятся </w:t>
      </w:r>
    </w:p>
    <w:p>
      <w:r>
        <w:rPr>
          <w:rFonts w:ascii="Calibri" w:hAnsi="Calibri" w:cs="Calibri"/>
          <w:sz w:val="22"/>
          <w:szCs w:val="22"/>
        </w:rPr>
        <w:t xml:space="preserve">СВТ</w:t>
      </w:r>
      <w:r>
        <w:rPr>
          <w:rFonts w:ascii="Calibri" w:hAnsi="Calibri" w:cs="Calibri"/>
          <w:sz w:val="22"/>
          <w:szCs w:val="22"/>
        </w:rPr>
        <w:t xml:space="preserve">, на которых реализованы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г) использование штатных средств, ограниченное мерами, реализованными в информационной системе, в которой используется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и направленными на предотвращение и пресечение несанкционированных действий.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класса КС3 применяются для нейтрализации атак, при создании способов, подготовке и проведении которых используются возможности из числа перечисленных в пунктах 10 и 11 настоящего документа и не менее одной из следующих дополнительных возможностей:</w:t>
      </w:r>
    </w:p>
    <w:p>
      <w:r>
        <w:rPr>
          <w:rFonts w:ascii="Calibri" w:hAnsi="Calibri" w:cs="Calibri"/>
          <w:sz w:val="22"/>
          <w:szCs w:val="22"/>
        </w:rPr>
        <w:t xml:space="preserve"> а) физический доступ к </w:t>
      </w:r>
    </w:p>
    <w:p>
      <w:r>
        <w:rPr>
          <w:rFonts w:ascii="Calibri" w:hAnsi="Calibri" w:cs="Calibri"/>
          <w:sz w:val="22"/>
          <w:szCs w:val="22"/>
        </w:rPr>
        <w:t xml:space="preserve">СВТ</w:t>
      </w:r>
      <w:r>
        <w:rPr>
          <w:rFonts w:ascii="Calibri" w:hAnsi="Calibri" w:cs="Calibri"/>
          <w:sz w:val="22"/>
          <w:szCs w:val="22"/>
        </w:rPr>
        <w:t xml:space="preserve">, на которых реализованы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б) возможность располагать аппаратными компонентами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, ограниченная мерами, реализованными в информационной системе, в которой используется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и направленными на предотвращение и пресечение несанкционированных действий.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класса КВ применяются для нейтрализации атак, при создании способов, подготовке и проведении которых используются возможности из числа перечисленных в пунктах 10 - 12 настоящего документа и не менее одной из следующих дополнительных возможностей:</w:t>
      </w:r>
    </w:p>
    <w:p>
      <w:r>
        <w:rPr>
          <w:rFonts w:ascii="Calibri" w:hAnsi="Calibri" w:cs="Calibri"/>
          <w:sz w:val="22"/>
          <w:szCs w:val="22"/>
        </w:rPr>
        <w:t xml:space="preserve"> а) создание способов, подготовка и проведение атак с привлечением специалистов в области анализа сигналов, сопровождающих функционирование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, и в области использования для реализации атак недокументированных (недекларированных) возможностей прикладного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б) проведение лабораторных исследований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используемых вне контролируемой зоны, ограниченное мерами, реализованными в информационной системе, в которой используется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и направленными на предотвращение и пресечение несанкционированных действий;</w:t>
      </w:r>
    </w:p>
    <w:p>
      <w:r>
        <w:rPr>
          <w:rFonts w:ascii="Calibri" w:hAnsi="Calibri" w:cs="Calibri"/>
          <w:sz w:val="22"/>
          <w:szCs w:val="22"/>
        </w:rPr>
        <w:t xml:space="preserve"> в) проведение работ по созданию способов и средств атак в научно-исследовательских центрах, специализирующихся в области разработки и анализа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, в том числе с использованием исходных текстов входящего в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 прикладного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, непосредственно использующего вызовы программных функций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класса КА применяются для нейтрализации атак, при создании способов, подготовке и проведении которых используются возможности из числа перечисленных в пунктах 10 - 13 настоящего документа и не менее одной из следующих дополнительных возможностей:</w:t>
      </w:r>
    </w:p>
    <w:p>
      <w:r>
        <w:rPr>
          <w:rFonts w:ascii="Calibri" w:hAnsi="Calibri" w:cs="Calibri"/>
          <w:sz w:val="22"/>
          <w:szCs w:val="22"/>
        </w:rPr>
        <w:t xml:space="preserve"> а) создание способов, подготовка и проведение атак с привлечением специалистов в области использования для реализации атак недокументированных (недекларированных) возможностей системного </w:t>
      </w:r>
    </w:p>
    <w:p>
      <w:r>
        <w:rPr>
          <w:rFonts w:ascii="Calibri" w:hAnsi="Calibri" w:cs="Calibri"/>
          <w:sz w:val="22"/>
          <w:szCs w:val="22"/>
        </w:rPr>
        <w:t xml:space="preserve">ПО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б) возможность располагать сведениями, содержащимися в конструкторской документации на аппаратные и программные компоненты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в) возможность располагать всеми аппаратными компонентами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</w:t>
      </w:r>
    </w:p>
    <w:p>
      <w:r>
        <w:rPr>
          <w:rFonts w:ascii="Calibri" w:hAnsi="Calibri" w:cs="Calibri"/>
          <w:sz w:val="22"/>
          <w:szCs w:val="22"/>
        </w:rPr>
        <w:t xml:space="preserve">СФ</w:t>
      </w:r>
      <w:r>
        <w:rPr>
          <w:rFonts w:ascii="Calibri" w:hAnsi="Calibri" w:cs="Calibri"/>
          <w:sz w:val="22"/>
          <w:szCs w:val="22"/>
        </w:rPr>
        <w:t xml:space="preserve">. 15. В процессе формирования совокупности предположений о возможностях, которые могут использоваться при создании способов, подготовке и проведении атак, дополнительные возможности, не входящие в число перечисленных в пунктах 10 - 14 настоящего документа, не влияют на порядок определения требуемого класса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Состав и содержание организационных и технических мер, необходимых для выполнения установленных Правительством Российской Федерации требований к защите персональных данных для 3 уровня защищенности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В соответствии с пунктом 14 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 пунктом 5 настоящего документа, необходимо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Для выполнения требования, указанного в пункте 16 настоящего документа, необходимо назначение обладающего достаточными навыками должностного лица (работника) оператора ответственным за обеспечение безопасности персональных данных в информационной системе.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Для выполнения требования, указанного в подпункте «г» пункта 5 настоящего документа, необходимо вместо меры, предусмотренной подпунктом «в» пункта 9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/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класса КВ и выше в случаях, когда для информационной системы актуальны угрозы 2 типа;</w:t>
      </w:r>
    </w:p>
    <w:p/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класса КС1 и выше в случаях, когда для информационной системы актуальны угрозы 3 типа.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IV. Состав и содержание организационных и технических мер, необходимых для выполнения установленных Правительством Российской Федерации требований к защите персональных данных для 2 уровня защищенности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В соответствии с пунктом 15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пунктами 5 и 16 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Для выполнения требования, указанного в пункте 19 настоящего документа, необходимо:</w:t>
      </w:r>
    </w:p>
    <w:p>
      <w:r>
        <w:rPr>
          <w:rFonts w:ascii="Calibri" w:hAnsi="Calibri" w:cs="Calibri"/>
          <w:sz w:val="22"/>
          <w:szCs w:val="22"/>
        </w:rPr>
        <w:t xml:space="preserve"> а) утверждение руководителем оператора списка лиц, допущенных к содержанию электронного журнала сообщений, и поддержание указанного списка в актуальном состоянии;</w:t>
      </w:r>
    </w:p>
    <w:p>
      <w:r>
        <w:rPr>
          <w:rFonts w:ascii="Calibri" w:hAnsi="Calibri" w:cs="Calibri"/>
          <w:sz w:val="22"/>
          <w:szCs w:val="22"/>
        </w:rPr>
        <w:t xml:space="preserve"> б) обеспечение информационной системы автоматизированными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</w:p>
    <w:p>
      <w:r>
        <w:rPr>
          <w:rFonts w:ascii="Calibri" w:hAnsi="Calibri" w:cs="Calibri"/>
          <w:sz w:val="22"/>
          <w:szCs w:val="22"/>
        </w:rPr>
        <w:t xml:space="preserve"> в) обеспечение информационной системы автоматизированными средствами, 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</w:t>
      </w:r>
    </w:p>
    <w:p>
      <w:r>
        <w:rPr>
          <w:rFonts w:ascii="Calibri" w:hAnsi="Calibri" w:cs="Calibri"/>
          <w:sz w:val="22"/>
          <w:szCs w:val="22"/>
        </w:rPr>
        <w:t xml:space="preserve"> г) обеспечение периодического контроля работоспособности указанных в подпунктах «б» и «в» настоящего пункта автоматизированных средств (не реже 1 раза в полгода).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Для выполнения требования, указанного в подпункте «г» пункта 5 настоящего документа, необходимо вместо мер, предусмотренных подпунктом «в» пункта 9 и пунктом 18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/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класса КА в случаях, когда для информационной системы актуальны угрозы 1 типа;</w:t>
      </w:r>
    </w:p>
    <w:p/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класса КВ и выше в случаях, когда для информационной системы актуальны угрозы 2 типа;</w:t>
      </w:r>
    </w:p>
    <w:p/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класса КС1 и выше в случаях, когда для информационной системы актуальны угрозы 3 типа.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Состав и содержание организационных и технических мер, необходимых для выполнения установленных Правительством Российской Федерации требований к защите персональных данных для 1 уровня защищенности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В соответствии с пунктом 16 Требований к защите персональных данных для обеспечения 1 уровня защищенности персональных данных при их обработке в информационных системах помимо выполнения требований, предусмотренных пунктами 5, 16 и 19 настоящего документа, необходимо выполнение следующих требований:</w:t>
      </w:r>
    </w:p>
    <w:p>
      <w:r>
        <w:rPr>
          <w:rFonts w:ascii="Calibri" w:hAnsi="Calibri" w:cs="Calibri"/>
          <w:sz w:val="22"/>
          <w:szCs w:val="22"/>
        </w:rPr>
        <w:t xml:space="preserve"> 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>
      <w:r>
        <w:rPr>
          <w:rFonts w:ascii="Calibri" w:hAnsi="Calibri" w:cs="Calibri"/>
          <w:sz w:val="22"/>
          <w:szCs w:val="22"/>
        </w:rPr>
        <w:t xml:space="preserve"> б) создание отдельного структурного подразделения, ответственного за обеспечение безопасности персональных данных в информационной системе, либо возложение его функций на одно из существующих структурных подразделений.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Для выполнения требования, указанного в подпункте «а» пункта 22 настоящего документа, необходимо:</w:t>
      </w:r>
    </w:p>
    <w:p>
      <w:r>
        <w:rPr>
          <w:rFonts w:ascii="Calibri" w:hAnsi="Calibri" w:cs="Calibri"/>
          <w:sz w:val="22"/>
          <w:szCs w:val="22"/>
        </w:rPr>
        <w:t xml:space="preserve"> а) обеспечение информационной системы автоматизированными средствами, позволяющими автоматически регистрировать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>
      <w:r>
        <w:rPr>
          <w:rFonts w:ascii="Calibri" w:hAnsi="Calibri" w:cs="Calibri"/>
          <w:sz w:val="22"/>
          <w:szCs w:val="22"/>
        </w:rPr>
        <w:t xml:space="preserve"> б) отражение в электронном журнале безопасности полномочий сотрудников оператора персональных данных по доступу к персональным данным, содержащимся в информационной системе. Указанные полномочия должны соответствовать должностным обязанностям сотрудников оператора;</w:t>
      </w:r>
    </w:p>
    <w:p>
      <w:r>
        <w:rPr>
          <w:rFonts w:ascii="Calibri" w:hAnsi="Calibri" w:cs="Calibri"/>
          <w:sz w:val="22"/>
          <w:szCs w:val="22"/>
        </w:rPr>
        <w:t xml:space="preserve"> в) назначение оператором лица, ответственного за периодический контроль ведения электронного журнала безопасности и соответствия отраженных в нем полномочий сотрудников оператора их должностным обязанностям (не реже 1 раза в месяц).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Для выполнения требования, указанного в подпункте «б» пункта 22 настоящего документа, необходимо:</w:t>
      </w:r>
    </w:p>
    <w:p>
      <w:r>
        <w:rPr>
          <w:rFonts w:ascii="Calibri" w:hAnsi="Calibri" w:cs="Calibri"/>
          <w:sz w:val="22"/>
          <w:szCs w:val="22"/>
        </w:rPr>
        <w:t xml:space="preserve"> а) провести анализ целесообразности создания отдельного структурного подразделения, ответственного за обеспечение безопасности персональных данных в информационной системе;</w:t>
      </w:r>
    </w:p>
    <w:p>
      <w:r>
        <w:rPr>
          <w:rFonts w:ascii="Calibri" w:hAnsi="Calibri" w:cs="Calibri"/>
          <w:sz w:val="22"/>
          <w:szCs w:val="22"/>
        </w:rPr>
        <w:t xml:space="preserve"> б) создать отдельное структурное подразделение, ответственное за обеспечение безопасности персональных данных в информационной системе, либо возложить его функции на одно из существующих структурных подразделений.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Для выполнения требования, указанного в подпункте «а» пункта 5 настоящего документа, для обеспечения 1 уровня защищенности необходимо:</w:t>
      </w:r>
    </w:p>
    <w:p>
      <w:r>
        <w:rPr>
          <w:rFonts w:ascii="Calibri" w:hAnsi="Calibri" w:cs="Calibri"/>
          <w:sz w:val="22"/>
          <w:szCs w:val="22"/>
        </w:rPr>
        <w:t xml:space="preserve"> а) оборудовать окна Помещений, расположенные на первых и (или) последних этажах зданий, а также окна Помещений, находящиеся около пожарных лестниц и других мест, откуда возможно проникновение в Помещения посторонних лиц, металлическими решетками или ставнями, охранной сигнализацией или другими средствами, препятствующими неконтролируемому проникновению посторонних лиц в помещения;</w:t>
      </w:r>
    </w:p>
    <w:p>
      <w:r>
        <w:rPr>
          <w:rFonts w:ascii="Calibri" w:hAnsi="Calibri" w:cs="Calibri"/>
          <w:sz w:val="22"/>
          <w:szCs w:val="22"/>
        </w:rPr>
        <w:t xml:space="preserve"> б) оборудовать окна и двери Помещений, в которых размещены серверы информационной системы, металлическими решетками, охранной сигнализацией или другими средствами, препятствующими неконтролируемому проникновению посторонних лиц в помещения.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26. Для выполнения требования, указанного в подпункте «г» пункта 5 настоящего документа, необходимо вместо мер, предусмотренных подпунктом «в» пункта 9, пунктами 18 и 21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/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класса КА в случаях, когда для информационной системы актуальны угрозы 1 типа;</w:t>
      </w:r>
    </w:p>
    <w:p/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класса КВ и выше в случаях, когда для информационной системы актуальны угрозы 2 типа.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2006, № 31 (ч. I), ст. 3451; 2009, № 48, ст. 5716; № 52 (ч. I), ст. 6439; 2010, № 27, ст. 3407; № 31, ст. 4173, ст. 4196; № 49, ст. 6409; № 52 (ч. I), ст. 6974; 2011, № 23, ст. 3263; № 31, ст. 4701; 2013, № 14, ст. 1651; № 30 (ч. I), ст. 4038.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2012, № 45, 6257.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 К этапам жизненного цикла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относятся разработка (модернизация) указанных средств, их производство, хранение, транспортировка, ввод в эксплуатацию (пусконаладочные работы), эксплуатация.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 Границей контролируемой зоны могут быть периметр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__1" TargetMode="External"/>
  <Relationship Id="rId9" Type="http://schemas.openxmlformats.org/officeDocument/2006/relationships/hyperlink" Target="http://localhost/cron/html2docx/#fn__2" TargetMode="External"/>
  <Relationship Id="rId10" Type="http://schemas.openxmlformats.org/officeDocument/2006/relationships/hyperlink" Target="http://localhost/cron/html2docx/#fn__3" TargetMode="External"/>
  <Relationship Id="rId11" Type="http://schemas.openxmlformats.org/officeDocument/2006/relationships/hyperlink" Target="http://localhost/cron/html2docx/#fn__4" TargetMode="External"/>
  <Relationship Id="rId12" Type="http://schemas.openxmlformats.org/officeDocument/2006/relationships/hyperlink" Target="http://localhost/cron/html2docx/#fnt__1" TargetMode="External"/>
  <Relationship Id="rId13" Type="http://schemas.openxmlformats.org/officeDocument/2006/relationships/hyperlink" Target="http://localhost/cron/html2docx/#fnt__2" TargetMode="External"/>
  <Relationship Id="rId14" Type="http://schemas.openxmlformats.org/officeDocument/2006/relationships/hyperlink" Target="http://localhost/cron/html2docx/#fnt__3" TargetMode="External"/>
  <Relationship Id="rId15" Type="http://schemas.openxmlformats.org/officeDocument/2006/relationships/hyperlink" Target="http://localhost/cron/html2docx/#fnt__4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2018-09-27T00:15:01+03:00</dcterms:created>
  <dcterms:modified xsi:type="dcterms:W3CDTF">2018-09-27T00:15:01+03:00</dcterms:modified>
  <dc:title/>
  <dc:description/>
  <dc:subject/>
  <cp:keywords/>
  <cp:category/>
</cp:coreProperties>
</file>