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"Типовое положение об органе по аттестации объектов информатизации по требованиям безопасности информации" (утв. Приказом Гостехкомиссии России 05.01.1996 № 3)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 ﻿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1. Общие положения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1.1. Настоящее Типовое положение устанавливает общие требования к органу по аттестации объектов информатики по требованиям безопасности информации (далее - орган по аттестации), его функции, права, обязанности и ответственность.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1.2. Типовое положение разработано в соответствии с законом Российской Федерации "О государственной тайне", «Положением о государственной системе защиты информации в Российской Федерации от иностранных технических разведок и от ее утечки по техническим каналам», «Системой сертификации ГОСТ Р», на основании «Положения об обязательной сертификации продукции по требованиям безопасности информации», "Положения по аттестации объектов информатики по требованиям безопасности информации" , а также «Положения о государственном лицензировании деятельности в области защиты информации» и предназначено для использования при разработке Положений о конкретных органах по аттестации.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1.3. Орган по аттестации является составной частью организационной структуры единой системы обязательной сертификации продукции и аттестации объектов информатики по требованиям безопасности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1.4. Орган по аттестации может формироваться из состава специальных центров Государственной технической комиссии при Президенте Российской Федерации (Гостехкомиссия России), отраслевых и региональных учреждений, предприятий и организаций по защите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1.5. Орган по аттестации аккредитуется государственным органом по сертификации продукции и аттестации объектов информатики по требованиям безопасности информации (далее - государственный орган по сертификации и аттестации), которым является Гостехкомиссия России в пределах ее компетенции, определенной законодательными актами Российской Федерации. Государственные органы по сертификации и аттестации могут передавать права на аккредитацию отраслевых (ведомственных) органов по аттестации другим органам государственной власти. Правила аккредитации определяются действующим в системе сертификации и аттестации «Положением об аккредитации органов по аттестации объектов информатики, испытательных центров и органов по сертификации продукции по требованиям безопасности информации».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1.6. Орган по аттестации в своей деятельности руководствуется законодательством Российской Федерации, государственными стандартами России, нормативной и методической документацией государственных органов по сертификации и аттестации по требованиям безопасности информации в пределах их компетенции.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1.7. Положение о конкретном органе по аттестации разрабатывается на основании настоящего Типового положения с учетом юридического статуса и заявленной области аккредитации. В Положении указываются виды объектов информатики, по которым орган по аттестации претендует на аккредитацию государственным органом по сертификации и аттестации. Положение подписывается руководителем органа по аттестации, согласовывается с руководителем органа, осуществляющего аккредитацию, и утверждается руководством государственного органа по сертификации и аттестации.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1.8. Расходы по проведению всех видов работ и услуг по аттестованию объектов информатики по требованиям безопасности информации, как при обязательном, так и добровольном аттестовании, оплачивают заявители за счет финансовых средств, выделенных на разработку (доработку) и введение в действие защищаемого объекта информатики.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1.9. Деятельность органа по аттестации, аккредитованного соответствующим государственным органом по сертификации и аттестации осуществляется на основе лицензии на определенные виды деятельности (см. «Положение о лицензировании…») и Аттестата аккредитации (см. «Положение об аккредитации…»), выданных ему на право проведения аттестации объектов информатики.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2. Задачи и функции органа по аттестации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2.1. Основными задачами органа по аттестации являются организация и проведение аттестации объектов информатики по требованиям безопасности информации, а также контроль за состоянием и эксплуатацией аттестованных этим органом объектов информатики.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2.2. Орган по аттестации осуществляет следующие функции:</w:t>
      </w:r>
    </w:p>
    <w:p>
      <w:r>
        <w:rPr>
          <w:rFonts w:ascii="Calibri" w:hAnsi="Calibri" w:cs="Calibri"/>
          <w:sz w:val="22"/>
          <w:szCs w:val="22"/>
        </w:rPr>
        <w:t xml:space="preserve"> - формирует и поддерживает в актуальном состоянии фонд нормативной и методической документации, используемой при аттестации конкретных типов объектов информатики;</w:t>
      </w:r>
    </w:p>
    <w:p>
      <w:r>
        <w:rPr>
          <w:rFonts w:ascii="Calibri" w:hAnsi="Calibri" w:cs="Calibri"/>
          <w:sz w:val="22"/>
          <w:szCs w:val="22"/>
        </w:rPr>
        <w:t xml:space="preserve"> - рассматривает заявки на аттестацию объектов информатики, планирует работы по аттестации объектов информатики и доводит сроки проведения аттестации до заявителей;</w:t>
      </w:r>
    </w:p>
    <w:p>
      <w:r>
        <w:rPr>
          <w:rFonts w:ascii="Calibri" w:hAnsi="Calibri" w:cs="Calibri"/>
          <w:sz w:val="22"/>
          <w:szCs w:val="22"/>
        </w:rPr>
        <w:t xml:space="preserve"> - проводит анализ исходных данных по аттестуемым объектам и определяет схему аттестации, решает вопросы о необходимости проведения испытаний несертифицированной продукции, используемой на аттестуемом объекте, в испытательных центрах (лабораториях);</w:t>
      </w:r>
    </w:p>
    <w:p>
      <w:r>
        <w:rPr>
          <w:rFonts w:ascii="Calibri" w:hAnsi="Calibri" w:cs="Calibri"/>
          <w:sz w:val="22"/>
          <w:szCs w:val="22"/>
        </w:rPr>
        <w:t xml:space="preserve"> - организует работы по аттестации объектов информатики как на основе заключенных договоров, так и иных взаимоотношений, определяемых на предприятии и закрепляемых в Положении о конкретном органе;</w:t>
      </w:r>
    </w:p>
    <w:p>
      <w:r>
        <w:rPr>
          <w:rFonts w:ascii="Calibri" w:hAnsi="Calibri" w:cs="Calibri"/>
          <w:sz w:val="22"/>
          <w:szCs w:val="22"/>
        </w:rPr>
        <w:t xml:space="preserve"> - разрабатывает программу, а при необходимости и методики аттестационных испытаний;</w:t>
      </w:r>
    </w:p>
    <w:p>
      <w:r>
        <w:rPr>
          <w:rFonts w:ascii="Calibri" w:hAnsi="Calibri" w:cs="Calibri"/>
          <w:sz w:val="22"/>
          <w:szCs w:val="22"/>
        </w:rPr>
        <w:t xml:space="preserve"> - формирует и командирует (при проведении работ по аттестации по заказам сторонних заявителей) аттестационные комиссии из компетентных специалистов в необходимых для конкретного объекта информатики направлениях защиты информации, привлекает к работе в этих комиссиях специалистов испытательных центров (лабораторий) по сертификации продукции в случае испытаний продукции непосредственно на аттестуемом объекте информатики;</w:t>
      </w:r>
    </w:p>
    <w:p>
      <w:r>
        <w:rPr>
          <w:rFonts w:ascii="Calibri" w:hAnsi="Calibri" w:cs="Calibri"/>
          <w:sz w:val="22"/>
          <w:szCs w:val="22"/>
        </w:rPr>
        <w:t xml:space="preserve"> - рассматривает результаты аттестационных испытаний объекта информатики, утверждает заключение по результатам аттестации и выдает заявителю «Аттестат соответствия»;</w:t>
      </w:r>
    </w:p>
    <w:p>
      <w:r>
        <w:rPr>
          <w:rFonts w:ascii="Calibri" w:hAnsi="Calibri" w:cs="Calibri"/>
          <w:sz w:val="22"/>
          <w:szCs w:val="22"/>
        </w:rPr>
        <w:t xml:space="preserve"> - при осуществлении контроля за состоянием и эксплуатацией аттестованных объектов информатики проверяет соответствие реальных условий эксплуатации объекта и технологии обработки защищаемой информации условиям и технологии, при которых выдан «Аттестат соответствия»;</w:t>
      </w:r>
    </w:p>
    <w:p>
      <w:r>
        <w:rPr>
          <w:rFonts w:ascii="Calibri" w:hAnsi="Calibri" w:cs="Calibri"/>
          <w:sz w:val="22"/>
          <w:szCs w:val="22"/>
        </w:rPr>
        <w:t xml:space="preserve"> - отменяет и приостанавливает действие выданных этим органом «Аттестатов соответствия»;</w:t>
      </w:r>
    </w:p>
    <w:p>
      <w:r>
        <w:rPr>
          <w:rFonts w:ascii="Calibri" w:hAnsi="Calibri" w:cs="Calibri"/>
          <w:sz w:val="22"/>
          <w:szCs w:val="22"/>
        </w:rPr>
        <w:t xml:space="preserve"> ведет информационную базу аттестованных этим органом объектов информатики;</w:t>
      </w:r>
    </w:p>
    <w:p>
      <w:r>
        <w:rPr>
          <w:rFonts w:ascii="Calibri" w:hAnsi="Calibri" w:cs="Calibri"/>
          <w:sz w:val="22"/>
          <w:szCs w:val="22"/>
        </w:rPr>
        <w:t xml:space="preserve"> - осуществляет взаимодействие с государственными органами по сертификации и аттестации и информирует их о своей деятельности в области аттестации.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3. Деятельность аттестационных комиссий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3.1. Аттестационные комиссии формируются органом по аттестации объектов информатики из числа как штатных сотрудников органа по аттестации, так и специалистов в различных направлениях защиты информации других предприятий и организаций таким образом, чтобы обеспечить комплексную проверку конкретного защищаемого объекта информатики с целью оценки его соответствия требуемому уровню безопасности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3.2. При необходимости, в случае проведения испытаний отдельных средств и систем защиты информации на аттестуемом объекте информатики, в состав аттестационной комиссии включаются специалисты испытательных центров (лабораторий) по сертификации конкретных видов продукции.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3.3. В состав аттестационных комиссий включаются компетентные в соответствующем направлении защиты информации специалисты, имеющие опыт научно-практической деятельности и контрольно-проверочной работы, не участвующие непосредственно в деятельности заявителей.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3.4. Постоянный штат сотрудников (персонал) органа по аттестации осуществляет свою деятельность в соответствии с должностными инструкциями и должен обладать необходимой квалификацией и компетентностью.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4. Права, обязанности и ответственность органа по аттестации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4.1. Орган по аттестации имеет право:</w:t>
      </w:r>
    </w:p>
    <w:p>
      <w:r>
        <w:rPr>
          <w:rFonts w:ascii="Calibri" w:hAnsi="Calibri" w:cs="Calibri"/>
          <w:sz w:val="22"/>
          <w:szCs w:val="22"/>
        </w:rPr>
        <w:t xml:space="preserve"> - привлекать в порядке, определяемом в Положении о конкретном органе, для работы в аттестационных комиссиях наиболее компетентных специалистов;</w:t>
      </w:r>
    </w:p>
    <w:p>
      <w:r>
        <w:rPr>
          <w:rFonts w:ascii="Calibri" w:hAnsi="Calibri" w:cs="Calibri"/>
          <w:sz w:val="22"/>
          <w:szCs w:val="22"/>
        </w:rPr>
        <w:t xml:space="preserve"> - устанавливать сроки, договорные цены на проведение аттестации, а также устанавливать иные условия взаимодействия или взаиморасчетов, определяемые в Положении о конкретном органе;</w:t>
      </w:r>
    </w:p>
    <w:p>
      <w:r>
        <w:rPr>
          <w:rFonts w:ascii="Calibri" w:hAnsi="Calibri" w:cs="Calibri"/>
          <w:sz w:val="22"/>
          <w:szCs w:val="22"/>
        </w:rPr>
        <w:t xml:space="preserve"> - отказывать заявителю в аттестации объекта информатики, указав при этом мотивы отказа и конкретные рекомендации по проведению аттестации;</w:t>
      </w:r>
    </w:p>
    <w:p>
      <w:r>
        <w:rPr>
          <w:rFonts w:ascii="Calibri" w:hAnsi="Calibri" w:cs="Calibri"/>
          <w:sz w:val="22"/>
          <w:szCs w:val="22"/>
        </w:rPr>
        <w:t xml:space="preserve"> - участвовать в контроле за состоянием и эксплуатацией аттестованного этим органом объекта информатики;</w:t>
      </w:r>
    </w:p>
    <w:p>
      <w:r>
        <w:rPr>
          <w:rFonts w:ascii="Calibri" w:hAnsi="Calibri" w:cs="Calibri"/>
          <w:sz w:val="22"/>
          <w:szCs w:val="22"/>
        </w:rPr>
        <w:t xml:space="preserve"> - лишать и приостанавливать действие «Аттестата соответствия» в случае нарушения его владельцем условий функционирования объекта информатики, технологии обработки защищаемой информации и требований по безопасности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4.2. Орган по аттестации обязан:</w:t>
      </w:r>
    </w:p>
    <w:p>
      <w:r>
        <w:rPr>
          <w:rFonts w:ascii="Calibri" w:hAnsi="Calibri" w:cs="Calibri"/>
          <w:sz w:val="22"/>
          <w:szCs w:val="22"/>
        </w:rPr>
        <w:t xml:space="preserve"> - соблюдать в полном объеме все правила и порядок сертификации, установленные основополагающими документами системы сертификации и аттестации по требованиям безопасности информации, организационно-методическими документами данной Системы и другими документами, предъявляемыми при аккредитации;</w:t>
      </w:r>
    </w:p>
    <w:p>
      <w:r>
        <w:rPr>
          <w:rFonts w:ascii="Calibri" w:hAnsi="Calibri" w:cs="Calibri"/>
          <w:sz w:val="22"/>
          <w:szCs w:val="22"/>
        </w:rPr>
        <w:t xml:space="preserve"> - выдавать или признавать сертификаты соответствия на ту продукцию, для которой доказано ее соответствие конкретным нормативным документам по правилам данной Системы;</w:t>
      </w:r>
    </w:p>
    <w:p>
      <w:r>
        <w:rPr>
          <w:rFonts w:ascii="Calibri" w:hAnsi="Calibri" w:cs="Calibri"/>
          <w:sz w:val="22"/>
          <w:szCs w:val="22"/>
        </w:rPr>
        <w:t xml:space="preserve"> - при введении в нормативные документы на продукцию новой нормы на ранее сертифицированное требование информировать изготовителя продукции в течение месяца о сроках и порядке ее введения, а также оказывать ему содействие в своевременном проведении работы по сертификации продукции в соответствии с новыми нормами;</w:t>
      </w:r>
    </w:p>
    <w:p>
      <w:r>
        <w:rPr>
          <w:rFonts w:ascii="Calibri" w:hAnsi="Calibri" w:cs="Calibri"/>
          <w:sz w:val="22"/>
          <w:szCs w:val="22"/>
        </w:rPr>
        <w:t xml:space="preserve"> - информировать Гостехкомиссию России о всех изменениях, которые могут привести к необходимости рассмотреть вопрос о проведении аккредитации и приостановлении действия лицензии;</w:t>
      </w:r>
    </w:p>
    <w:p>
      <w:r>
        <w:rPr>
          <w:rFonts w:ascii="Calibri" w:hAnsi="Calibri" w:cs="Calibri"/>
          <w:sz w:val="22"/>
          <w:szCs w:val="22"/>
        </w:rPr>
        <w:t xml:space="preserve"> - вести учет всех предъявляемых рекламаций к сертифицированной продукции и информировать об этом Гостехкомиссию России;</w:t>
      </w:r>
    </w:p>
    <w:p>
      <w:r>
        <w:rPr>
          <w:rFonts w:ascii="Calibri" w:hAnsi="Calibri" w:cs="Calibri"/>
          <w:sz w:val="22"/>
          <w:szCs w:val="22"/>
        </w:rPr>
        <w:t xml:space="preserve"> - в установленные договором с заявителем сроки организовывать и проводить аттестацию объекта информатики;</w:t>
      </w:r>
    </w:p>
    <w:p>
      <w:r>
        <w:rPr>
          <w:rFonts w:ascii="Calibri" w:hAnsi="Calibri" w:cs="Calibri"/>
          <w:sz w:val="22"/>
          <w:szCs w:val="22"/>
        </w:rPr>
        <w:t xml:space="preserve"> - обеспечивать полноту и объективность проведения аттестации объекта информатики;</w:t>
      </w:r>
    </w:p>
    <w:p>
      <w:r>
        <w:rPr>
          <w:rFonts w:ascii="Calibri" w:hAnsi="Calibri" w:cs="Calibri"/>
          <w:sz w:val="22"/>
          <w:szCs w:val="22"/>
        </w:rPr>
        <w:t xml:space="preserve"> - обеспечивать сохранность государственной и коммерческой тайны в процессе и по завершении аттестации объекта информатики, соблюдение авторского права;</w:t>
      </w:r>
    </w:p>
    <w:p>
      <w:r>
        <w:rPr>
          <w:rFonts w:ascii="Calibri" w:hAnsi="Calibri" w:cs="Calibri"/>
          <w:sz w:val="22"/>
          <w:szCs w:val="22"/>
        </w:rPr>
        <w:t xml:space="preserve"> - вести информационную базу аттестованных этим органом объектов информатики;</w:t>
      </w:r>
    </w:p>
    <w:p>
      <w:r>
        <w:rPr>
          <w:rFonts w:ascii="Calibri" w:hAnsi="Calibri" w:cs="Calibri"/>
          <w:sz w:val="22"/>
          <w:szCs w:val="22"/>
        </w:rPr>
        <w:t xml:space="preserve"> - представлять в государственные органы по сертификации и аттестации информацию о результатах аттестации, а также «Аттестаты соответствия» для их регистрации;</w:t>
      </w:r>
    </w:p>
    <w:p>
      <w:r>
        <w:rPr>
          <w:rFonts w:ascii="Calibri" w:hAnsi="Calibri" w:cs="Calibri"/>
          <w:sz w:val="22"/>
          <w:szCs w:val="22"/>
        </w:rPr>
        <w:t xml:space="preserve"> - допускать в установленном порядке представителей контрольных органов для осуществления надзора за аттестацией объектов информатики.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4.3. Орган по аттестации несет ответственность за:</w:t>
      </w:r>
    </w:p>
    <w:p>
      <w:r>
        <w:rPr>
          <w:rFonts w:ascii="Calibri" w:hAnsi="Calibri" w:cs="Calibri"/>
          <w:sz w:val="22"/>
          <w:szCs w:val="22"/>
        </w:rPr>
        <w:t xml:space="preserve"> - соответствие проведенных им аттестационных испытаний объекта информатики требованиям стандартов и иных нормативных и методических документов по безопасности информации, а также достоверность и объективность их результатов;</w:t>
      </w:r>
    </w:p>
    <w:p>
      <w:r>
        <w:rPr>
          <w:rFonts w:ascii="Calibri" w:hAnsi="Calibri" w:cs="Calibri"/>
          <w:sz w:val="22"/>
          <w:szCs w:val="22"/>
        </w:rPr>
        <w:t xml:space="preserve"> - полноту и качество выполнения функций и обязанностей, возложенных на него;</w:t>
      </w:r>
    </w:p>
    <w:p>
      <w:r>
        <w:rPr>
          <w:rFonts w:ascii="Calibri" w:hAnsi="Calibri" w:cs="Calibri"/>
          <w:sz w:val="22"/>
          <w:szCs w:val="22"/>
        </w:rPr>
        <w:t xml:space="preserve"> - формирование и квалификацию аттестационных комиссий;</w:t>
      </w:r>
    </w:p>
    <w:p>
      <w:r>
        <w:rPr>
          <w:rFonts w:ascii="Calibri" w:hAnsi="Calibri" w:cs="Calibri"/>
          <w:sz w:val="22"/>
          <w:szCs w:val="22"/>
        </w:rPr>
        <w:t xml:space="preserve"> - соблюдение требований нормативных и методических документов, предъявляемых к порядку проведения аттестования;</w:t>
      </w:r>
    </w:p>
    <w:p>
      <w:r>
        <w:rPr>
          <w:rFonts w:ascii="Calibri" w:hAnsi="Calibri" w:cs="Calibri"/>
          <w:sz w:val="22"/>
          <w:szCs w:val="22"/>
        </w:rPr>
        <w:t xml:space="preserve"> - соблюдение установленных сроков и условий проведения аттестации, зафиксированных в договоре с заявителем;</w:t>
      </w:r>
    </w:p>
    <w:p>
      <w:r>
        <w:rPr>
          <w:rFonts w:ascii="Calibri" w:hAnsi="Calibri" w:cs="Calibri"/>
          <w:sz w:val="22"/>
          <w:szCs w:val="22"/>
        </w:rPr>
        <w:t xml:space="preserve"> - обеспечение сохранности государственной тайны и коммерческой тайны заявителя;</w:t>
      </w:r>
    </w:p>
    <w:p>
      <w:r>
        <w:rPr>
          <w:rFonts w:ascii="Calibri" w:hAnsi="Calibri" w:cs="Calibri"/>
          <w:sz w:val="22"/>
          <w:szCs w:val="22"/>
        </w:rPr>
        <w:t xml:space="preserve"> - соблюдение действующего законодательства.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2018-09-27T00:24:01+03:00</dcterms:created>
  <dcterms:modified xsi:type="dcterms:W3CDTF">2018-09-27T00:24:01+03:00</dcterms:modified>
  <dc:title/>
  <dc:description/>
  <dc:subject/>
  <cp:keywords/>
  <cp:category/>
</cp:coreProperties>
</file>