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Указ Президента&amp;nbspРФ от 12.05.2009 №&amp;nbsp537 "О Стратегии национальной безопасности Российской&amp;nbspФедерации до 2020&amp;nbspгода" </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1 июля 2014 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Утвердить прилагаемую </w:t>
      </w:r>
      <w:r>
        <w:rPr>
          <w:rFonts w:ascii="Calibri" w:hAnsi="Calibri" w:cs="Calibri"/>
          <w:sz w:val="22"/>
          <w:szCs w:val="22"/>
        </w:rPr>
        <w:t xml:space="preserve">Стратегию</w:t>
      </w:r>
      <w:r>
        <w:rPr>
          <w:rFonts w:ascii="Calibri" w:hAnsi="Calibri" w:cs="Calibri"/>
          <w:sz w:val="22"/>
          <w:szCs w:val="22"/>
        </w:rPr>
        <w:t xml:space="preserve"> национальной безопасности Российской Федерации до 2020 года.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Секретарю Совета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ежегодно представлять доклад о состоянии национальной безопасности и мерах по ее укреплению, в том числе о ходе реализации Стратегии национальной безопасности Российской Федерации до 2020 года;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вносить проекты нормативных правовых актов Президента Российской Федерации по вопросам реализации Стратегии национальной безопасности Российской Федерации до 2020 года;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представить предложения по приведению нормативных правовых актов Президента Российской Федерации в соответствие с настоящим Указом.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Признать утратившими силу: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Указ</w:t>
      </w:r>
      <w:r>
        <w:rPr>
          <w:rFonts w:ascii="Calibri" w:hAnsi="Calibri" w:cs="Calibri"/>
          <w:sz w:val="22"/>
          <w:szCs w:val="22"/>
        </w:rPr>
        <w:t xml:space="preserve">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Указ</w:t>
      </w:r>
      <w:r>
        <w:rPr>
          <w:rFonts w:ascii="Calibri" w:hAnsi="Calibri" w:cs="Calibri"/>
          <w:sz w:val="22"/>
          <w:szCs w:val="22"/>
        </w:rPr>
        <w:t xml:space="preserve">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Настоящий Указ вступает в силу со дня его подписания.</w:t>
      </w:r>
    </w:p>
    <w:tbl>
      <w:tblPr>
        <w:tblStyle w:val="temp_table_style"/>
      </w:tblPr>
      <w:tblGrid>
        <w:gridCol w:w="6046" w:type="dxa"/>
        <w:gridCol w:w="3024" w:type="dxa"/>
      </w:tblGrid>
      <w:tr>
        <w:tc>
          <w:tcPr>
            <w:tcW w:w="7920" w:type="dxa"/>
            <w:tcBorders>
              <w:top w:val="single" w:sz="0" w:color="ffffff"/>
              <w:left w:val="single" w:sz="0" w:color="ffffff"/>
              <w:right w:val="single" w:sz="0" w:color="ffffff"/>
              <w:bottom w:val="single" w:sz="0" w:color="ffffff"/>
            </w:tcBorders>
          </w:tcPr>
          <w:p>
            <w:pPr>
              <w:jc w:val="both"/>
              <w:spacing w:before="5" w:after="5"/>
            </w:pPr>
            <w:r>
              <w:rPr>
                <w:rFonts w:ascii="Calibri" w:hAnsi="Calibri" w:cs="Calibri"/>
                <w:sz w:val="22"/>
                <w:szCs w:val="22"/>
              </w:rPr>
              <w:t xml:space="preserve">Президент Российской Федерации</w:t>
            </w:r>
          </w:p>
        </w:tc>
        <w:tc>
          <w:tcPr>
            <w:tcW w:w="3960" w:type="dxa"/>
            <w:tcBorders>
              <w:top w:val="single" w:sz="0" w:color="ffffff"/>
              <w:left w:val="single" w:sz="0" w:color="ffffff"/>
              <w:right w:val="single" w:sz="0" w:color="ffffff"/>
              <w:bottom w:val="single" w:sz="0" w:color="ffffff"/>
            </w:tcBorders>
          </w:tcPr>
          <w:p>
            <w:pPr>
              <w:jc w:val="right"/>
              <w:spacing w:before="5" w:after="5"/>
            </w:pPr>
            <w:r>
              <w:rPr>
                <w:rFonts w:ascii="Calibri" w:hAnsi="Calibri" w:cs="Calibri"/>
                <w:sz w:val="22"/>
                <w:szCs w:val="22"/>
              </w:rPr>
              <w:t xml:space="preserve">Д. Медведев</w:t>
            </w:r>
          </w:p>
        </w:tc>
      </w:tr>
    </w:tbl>
    <w:p/>
    <w:p>
      <w:pPr>
        <w:jc w:val="both"/>
        <w:spacing w:before="5" w:after="5"/>
      </w:pPr>
      <w:r>
        <w:rPr>
          <w:rFonts w:ascii="Calibri" w:hAnsi="Calibri" w:cs="Calibri"/>
          <w:sz w:val="22"/>
          <w:szCs w:val="22"/>
        </w:rPr>
        <w:t xml:space="preserve">Москва, Кремль</w:t>
      </w:r>
    </w:p>
    <w:p>
      <w:r>
        <w:rPr>
          <w:rFonts w:ascii="Calibri" w:hAnsi="Calibri" w:cs="Calibri"/>
          <w:sz w:val="22"/>
          <w:szCs w:val="22"/>
        </w:rPr>
        <w:t xml:space="preserve">12 мая 2009 года</w:t>
      </w:r>
    </w:p>
    <w:p>
      <w:r>
        <w:rPr>
          <w:rFonts w:ascii="Calibri" w:hAnsi="Calibri" w:cs="Calibri"/>
          <w:sz w:val="22"/>
          <w:szCs w:val="22"/>
        </w:rPr>
        <w:t xml:space="preserve">N 537</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Стратегия</w:t>
      </w:r>
    </w:p>
    <w:p>
      <w:r>
        <w:rPr>
          <w:rFonts w:ascii="Calibri" w:hAnsi="Calibri" w:cs="Calibri"/>
          <w:sz w:val="28"/>
          <w:szCs w:val="28"/>
          <w:b/>
        </w:rPr>
        <w:t xml:space="preserve">национальной безопасности Российской Федерации до 2020 года</w:t>
      </w:r>
    </w:p>
    <w:p>
      <w:r>
        <w:rPr>
          <w:rFonts w:ascii="Calibri" w:hAnsi="Calibri" w:cs="Calibri"/>
          <w:sz w:val="28"/>
          <w:szCs w:val="28"/>
          <w:b/>
        </w:rPr>
        <w:t xml:space="preserve">(утв. </w:t>
      </w:r>
      <w:r>
        <w:rPr>
          <w:rFonts w:ascii="Calibri" w:hAnsi="Calibri" w:cs="Calibri"/>
          <w:sz w:val="28"/>
          <w:szCs w:val="28"/>
          <w:b/>
        </w:rPr>
        <w:t xml:space="preserve">Указом</w:t>
      </w:r>
      <w:r>
        <w:rPr>
          <w:rFonts w:ascii="Calibri" w:hAnsi="Calibri" w:cs="Calibri"/>
          <w:sz w:val="28"/>
          <w:szCs w:val="28"/>
          <w:b/>
        </w:rPr>
        <w:t xml:space="preserve"> Президента РФ от 12 мая 2009 г. N 537)</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1 июля 2014 г.</w:t>
      </w:r>
    </w:p>
    <w:p>
      <w:pPr>
        <w:jc w:val="left"/>
        <w:spacing w:before="150" w:after="5"/>
      </w:pPr>
      <w:r>
        <w:rPr>
          <w:rFonts w:ascii="Calibri" w:hAnsi="Calibri" w:cs="Calibri"/>
          <w:sz w:val="28"/>
          <w:szCs w:val="28"/>
          <w:b/>
        </w:rPr>
        <w:t xml:space="preserve">I. Общие положения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w:t>
      </w:r>
      <w:r>
        <w:rPr>
          <w:rFonts w:ascii="Calibri" w:hAnsi="Calibri" w:cs="Calibri"/>
          <w:sz w:val="22"/>
          <w:szCs w:val="22"/>
        </w:rPr>
        <w:t xml:space="preserve">Концепции</w:t>
      </w:r>
      <w:r>
        <w:rPr>
          <w:rFonts w:ascii="Calibri" w:hAnsi="Calibri" w:cs="Calibri"/>
          <w:sz w:val="22"/>
          <w:szCs w:val="22"/>
        </w:rPr>
        <w:t xml:space="preserve"> долгосрочного социально-экономического развития Российской Федерации на период до 2020 года.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В настоящей Стратегии используются следующие основные понятия: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b/>
        </w:rPr>
        <w:t xml:space="preserve">"национальная безопасность"</w:t>
      </w:r>
      <w:r>
        <w:rPr>
          <w:rFonts w:ascii="Calibri" w:hAnsi="Calibri" w:cs="Calibri"/>
          <w:sz w:val="22"/>
          <w:szCs w:val="22"/>
        </w:rPr>
        <w:t xml:space="preserve">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b/>
        </w:rPr>
        <w:t xml:space="preserve">"национальные интересы Российской Федерации"</w:t>
      </w:r>
      <w:r>
        <w:rPr>
          <w:rFonts w:ascii="Calibri" w:hAnsi="Calibri" w:cs="Calibri"/>
          <w:sz w:val="22"/>
          <w:szCs w:val="22"/>
        </w:rPr>
        <w:t xml:space="preserve">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b/>
        </w:rPr>
        <w:t xml:space="preserve">"угроза национальной безопасности"</w:t>
      </w:r>
      <w:r>
        <w:rPr>
          <w:rFonts w:ascii="Calibri" w:hAnsi="Calibri" w:cs="Calibri"/>
          <w:sz w:val="22"/>
          <w:szCs w:val="22"/>
        </w:rPr>
        <w:t xml:space="preserve">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b/>
        </w:rPr>
        <w:t xml:space="preserve">"стратегические национальные приоритеты"</w:t>
      </w:r>
      <w:r>
        <w:rPr>
          <w:rFonts w:ascii="Calibri" w:hAnsi="Calibri" w:cs="Calibri"/>
          <w:sz w:val="22"/>
          <w:szCs w:val="22"/>
        </w:rPr>
        <w:t xml:space="preserve">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b/>
        </w:rPr>
        <w:t xml:space="preserve">"система обеспечения национальной безопасности"</w:t>
      </w:r>
      <w:r>
        <w:rPr>
          <w:rFonts w:ascii="Calibri" w:hAnsi="Calibri" w:cs="Calibri"/>
          <w:sz w:val="22"/>
          <w:szCs w:val="22"/>
        </w:rPr>
        <w:t xml:space="preserve"> - силы и средства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b/>
        </w:rPr>
        <w:t xml:space="preserve">"силы обеспечения национальной безопасности"</w:t>
      </w:r>
      <w:r>
        <w:rPr>
          <w:rFonts w:ascii="Calibri" w:hAnsi="Calibri" w:cs="Calibri"/>
          <w:sz w:val="22"/>
          <w:szCs w:val="22"/>
        </w:rPr>
        <w:t xml:space="preserve">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b/>
        </w:rPr>
        <w:t xml:space="preserve">"средства обеспечения национальной безопасности"</w:t>
      </w:r>
      <w:r>
        <w:rPr>
          <w:rFonts w:ascii="Calibri" w:hAnsi="Calibri" w:cs="Calibri"/>
          <w:sz w:val="22"/>
          <w:szCs w:val="22"/>
        </w:rPr>
        <w:t xml:space="preserve">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pPr>
        <w:jc w:val="left"/>
        <w:spacing w:before="150" w:after="5"/>
      </w:pPr>
      <w:r>
        <w:rPr>
          <w:rFonts w:ascii="Calibri" w:hAnsi="Calibri" w:cs="Calibri"/>
          <w:sz w:val="28"/>
          <w:szCs w:val="28"/>
          <w:b/>
        </w:rPr>
        <w:t xml:space="preserve">II. Современный мир и Россия: состояние и тенденции развития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Развитие мира идет по пути глобализации всех сфер международной жизни, которая отличается высоким динамизмом и взаимозависимостью событий.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Возросла уязвимость всех членов международного сообщества перед лицом новых вызовов и угроз.</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Возрастет риск увеличения числа государств - обладателей ядерного оружия.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Последствия мировых финансово-экономических кризисов могут стать сопоставимыми по совокупному ущербу с масштабным применением военной силы.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pPr>
        <w:jc w:val="left"/>
        <w:spacing w:before="150" w:after="5"/>
      </w:pPr>
      <w:r>
        <w:rPr>
          <w:rFonts w:ascii="Calibri" w:hAnsi="Calibri" w:cs="Calibri"/>
          <w:sz w:val="28"/>
          <w:szCs w:val="28"/>
          <w:b/>
        </w:rPr>
        <w:t xml:space="preserve">III. Национальные интересы Российской Федерации и стратегические национальные приоритеты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21. Национальные интересы Российской Федерации на долгосрочную перспективу заключаются: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развитии демократии и гражданского общества, повышении конкурентоспособности национальной экономики;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обеспечении незыблемости конституционного строя, территориальной целостности и суверенитета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повышение качества жизни российских граждан путем гарантирования личной безопасности, а также высоких стандартов жизнеобеспечения;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экономический рост, который достигается прежде всего путем развития национальной инновационной системы и инвестиций в человеческий капитал;</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pPr>
        <w:jc w:val="left"/>
        <w:spacing w:before="150" w:after="5"/>
      </w:pPr>
      <w:r>
        <w:rPr>
          <w:rFonts w:ascii="Calibri" w:hAnsi="Calibri" w:cs="Calibri"/>
          <w:sz w:val="28"/>
          <w:szCs w:val="28"/>
          <w:b/>
        </w:rPr>
        <w:t xml:space="preserve">IV. Обеспечение национальной безопасности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1. Национальная оборона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2. Государственная и общественная безопасность</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w:t>
      </w:r>
      <w:hyperlink r:id="rId7" w:history="1">
        <w:r>
          <w:rPr>
            <w:rFonts w:ascii="Calibri" w:hAnsi="Calibri" w:cs="Calibri"/>
            <w:color w:val="0000FF"/>
            <w:sz w:val="22"/>
            <w:szCs w:val="22"/>
            <w:u w:val="single"/>
          </w:rPr>
          <w:t xml:space="preserve">Национальный план</w:t>
        </w:r>
      </w:hyperlink>
      <w:r>
        <w:rPr>
          <w:rFonts w:ascii="Calibri" w:hAnsi="Calibri" w:cs="Calibri"/>
          <w:sz w:val="22"/>
          <w:szCs w:val="22"/>
        </w:rPr>
        <w:t xml:space="preserve">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41. Одним из условий обеспечения национальной безопасности является надежная защита и охрана государственной границы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3. Повышение качества жизни российских граждан</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51. В целях развития фармацевтической отрасли формируются условия для преодоления ее сырьевой зависимости от зарубежных поставщиков.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совершенствуют национальную систему защиты прав человека путем развития судебной системы и законодательства;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создают условия для ведения здорового образа жизни, стимулирования рождаемости и снижения смертности населения;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улучшают и развивают транспортную инфраструктуру, повышают защиту населения от чрезвычайных ситуаций природного и техногенного характера;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4. Экономический рост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на совершенствование структуры производства и экспорта, антимонопольное регулирование и поддержку конкурентной политики;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на укрепление финансовых рынков и повышение ликвидности банковской системы;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на сокращение неформальной занятости и легализацию трудовых отношений, повышение инвестиций в развитие человеческого капитала;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на создание условий для развития конкурентоспособной отечественной фармацевтической промышленности;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5. Наука, технологии и образование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66. Стратегическими целями обеспечения национальной безопасности в сфере науки, технологий и образования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1 июля 2014 г. N 483 в пункт 67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9"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1 июля 2014 г. N 483 в пункт 70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70. Решение задач национальной безопасности в сфере науки, технологий и образования в среднесрочной и долгосрочной перспективе достигается путем: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6. Здравоохранение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71. Стратегическими целями обеспечения национальной безопасности в сфере здравоохранения и здоровья нации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увеличение продолжительности жизни, снижение инвалидности и смертности;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совершенствование стандартов медицинской помощи, а также контроля качества, эффективности и безопасности лекарственных средств.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развития системы управления качеством и доступностью медицинской помощи, подготовкой специалистов здравоохранения;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7. Культура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0"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1 июля 2014 г. N 483 в пункт 79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79. Стратегическими целями обеспечения национальной безопасности в сфере культуры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содействие развитию культурного потенциала регионов Российской Федерации и поддержка региональных инициатив в сфере культуры.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8. Экология живых систем и рациональное природопользование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85. Стратегическими целями обеспечения экологической безопасности и рационального природопользования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сохранение окружающей природной среды и обеспечение ее защиты;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9. Стратегическая стабильность и равноправное стратегическое партнерство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95. В целях сохранения стратегической стабильности и равноправного стратегического партнерства Российская Федерация: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w:t>
      </w:r>
      <w:r>
        <w:rPr>
          <w:rFonts w:ascii="Calibri" w:hAnsi="Calibri" w:cs="Calibri"/>
          <w:sz w:val="22"/>
          <w:szCs w:val="22"/>
        </w:rPr>
        <w:t xml:space="preserve">Устава</w:t>
      </w:r>
      <w:r>
        <w:rPr>
          <w:rFonts w:ascii="Calibri" w:hAnsi="Calibri" w:cs="Calibri"/>
          <w:sz w:val="22"/>
          <w:szCs w:val="22"/>
        </w:rPr>
        <w:t xml:space="preserve"> Организации Объединенных Наций и продолжит свое участие в нем;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pPr>
        <w:jc w:val="left"/>
        <w:spacing w:before="150" w:after="5"/>
      </w:pPr>
      <w:r>
        <w:rPr>
          <w:rFonts w:ascii="Calibri" w:hAnsi="Calibri" w:cs="Calibri"/>
          <w:sz w:val="28"/>
          <w:szCs w:val="28"/>
          <w:b/>
        </w:rPr>
        <w:t xml:space="preserve">V. Организационные, нормативные правовые и информационные основы реализации настоящей Стратегии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w:t>
      </w:r>
      <w:hyperlink r:id="rId11" w:history="1">
        <w:r>
          <w:rPr>
            <w:rFonts w:ascii="Calibri" w:hAnsi="Calibri" w:cs="Calibri"/>
            <w:color w:val="0000FF"/>
            <w:sz w:val="22"/>
            <w:szCs w:val="22"/>
            <w:u w:val="single"/>
          </w:rPr>
          <w:t xml:space="preserve">стратегии</w:t>
        </w:r>
      </w:hyperlink>
      <w:r>
        <w:rPr>
          <w:rFonts w:ascii="Calibri" w:hAnsi="Calibri" w:cs="Calibri"/>
          <w:sz w:val="22"/>
          <w:szCs w:val="22"/>
        </w:rPr>
        <w:t xml:space="preserve">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hyperlink r:id="rId12" w:history="1">
        <w:r>
          <w:rPr>
            <w:rFonts w:ascii="Calibri" w:hAnsi="Calibri" w:cs="Calibri"/>
            <w:color w:val="0000FF"/>
            <w:sz w:val="22"/>
            <w:szCs w:val="22"/>
            <w:u w:val="single"/>
          </w:rPr>
          <w:t xml:space="preserve">Конституции</w:t>
        </w:r>
      </w:hyperlink>
      <w:r>
        <w:rPr>
          <w:rFonts w:ascii="Calibri" w:hAnsi="Calibri" w:cs="Calibri"/>
          <w:sz w:val="22"/>
          <w:szCs w:val="22"/>
        </w:rPr>
        <w:t xml:space="preserve"> Российской Федерации, федеральных законов и иных нормативных правовых актов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103. Разработка документов стратегического планирования осуществляется согласно </w:t>
      </w:r>
      <w:hyperlink r:id="rId13" w:history="1">
        <w:r>
          <w:rPr>
            <w:rFonts w:ascii="Calibri" w:hAnsi="Calibri" w:cs="Calibri"/>
            <w:color w:val="0000FF"/>
            <w:sz w:val="22"/>
            <w:szCs w:val="22"/>
            <w:u w:val="single"/>
          </w:rPr>
          <w:t xml:space="preserve">Регламенту</w:t>
        </w:r>
      </w:hyperlink>
      <w:r>
        <w:rPr>
          <w:rFonts w:ascii="Calibri" w:hAnsi="Calibri" w:cs="Calibri"/>
          <w:sz w:val="22"/>
          <w:szCs w:val="22"/>
        </w:rPr>
        <w:t xml:space="preserve"> Правительства Российской Федерации и в соответствии с порядком подготовки документов в Администрации Президента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106. Меры нормативной правовой поддержки реализации настоящей Стратегии определяются на основании </w:t>
      </w:r>
      <w:hyperlink r:id="rId14" w:history="1">
        <w:r>
          <w:rPr>
            <w:rFonts w:ascii="Calibri" w:hAnsi="Calibri" w:cs="Calibri"/>
            <w:color w:val="0000FF"/>
            <w:sz w:val="22"/>
            <w:szCs w:val="22"/>
            <w:u w:val="single"/>
          </w:rPr>
          <w:t xml:space="preserve">Конституции</w:t>
        </w:r>
      </w:hyperlink>
      <w:r>
        <w:rPr>
          <w:rFonts w:ascii="Calibri" w:hAnsi="Calibri" w:cs="Calibri"/>
          <w:sz w:val="22"/>
          <w:szCs w:val="22"/>
        </w:rPr>
        <w:t xml:space="preserve">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109. Угрозы информационной безопасности в ходе реализации настоящей Стратегии предотвращаются за счет </w:t>
      </w:r>
      <w:r>
        <w:rPr>
          <w:rFonts w:ascii="Calibri" w:hAnsi="Calibri" w:cs="Calibri"/>
          <w:sz w:val="22"/>
          <w:szCs w:val="22"/>
        </w:rPr>
        <w:t xml:space="preserve">совершенствования</w:t>
      </w:r>
      <w:r>
        <w:rPr>
          <w:rFonts w:ascii="Calibri" w:hAnsi="Calibri" w:cs="Calibri"/>
          <w:sz w:val="22"/>
          <w:szCs w:val="22"/>
        </w:rPr>
        <w:t xml:space="preserve">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pPr>
        <w:jc w:val="left"/>
        <w:spacing w:before="150" w:after="5"/>
      </w:pPr>
      <w:r>
        <w:rPr>
          <w:rFonts w:ascii="Calibri" w:hAnsi="Calibri" w:cs="Calibri"/>
          <w:sz w:val="28"/>
          <w:szCs w:val="28"/>
          <w:b/>
        </w:rPr>
        <w:t xml:space="preserve">VI. Основные характеристики состояния национальной безопасности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112. Основные характеристики состояния национальной безопасности предназначаются для оценки состояния национальной безопасности и включают: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уровень безработицы (доля от экономически активного населения);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децильный коэффициент (соотношение доходов 10% наиболее и 10% наименее обеспеченного населения);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уровень роста потребительских цен;</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уровень государственного внешнего и внутреннего долга в процентном отношении от валового внутреннего продукта;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уровень обеспеченности ресурсами здравоохранения, культуры, образования и науки в процентном отношении от валового внутреннего продукта;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уровень ежегодного обновления вооружения, военной и специальной техники;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уровень обеспеченности военными и инженерно-техническими кадрами.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pPr>
        <w:jc w:val="center"/>
        <w:spacing w:before="5" w:after="5"/>
      </w:pPr>
      <w:r>
        <w:rPr>
          <w:rFonts w:ascii="Calibri" w:hAnsi="Calibri" w:cs="Calibri"/>
          <w:sz w:val="28"/>
          <w:szCs w:val="28"/>
          <w:b/>
        </w:rPr>
        <w:t xml:space="preserve">* *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include/locationdoc.php?ID=70047070" TargetMode="External"/>
  <Relationship Id="rId8" Type="http://schemas.openxmlformats.org/officeDocument/2006/relationships/hyperlink" Target="http://localhost/include/locationdoc.php?ID=70585756" TargetMode="External"/>
  <Relationship Id="rId9" Type="http://schemas.openxmlformats.org/officeDocument/2006/relationships/hyperlink" Target="http://localhost/include/locationdoc.php?ID=70585756" TargetMode="External"/>
  <Relationship Id="rId10" Type="http://schemas.openxmlformats.org/officeDocument/2006/relationships/hyperlink" Target="http://localhost/include/locationdoc.php?ID=70585756" TargetMode="External"/>
  <Relationship Id="rId11" Type="http://schemas.openxmlformats.org/officeDocument/2006/relationships/hyperlink" Target="http://localhost/include/locationdoc.php?ID=95521" TargetMode="External"/>
  <Relationship Id="rId12" Type="http://schemas.openxmlformats.org/officeDocument/2006/relationships/hyperlink" Target="http://localhost/include/locationdoc.php?ID=10003000" TargetMode="External"/>
  <Relationship Id="rId13" Type="http://schemas.openxmlformats.org/officeDocument/2006/relationships/hyperlink" Target="http://localhost/include/locationdoc.php?ID=87076" TargetMode="External"/>
  <Relationship Id="rId14" Type="http://schemas.openxmlformats.org/officeDocument/2006/relationships/hyperlink" Target="http://localhost/include/locationdoc.php?ID=100030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2018-09-27T04:11:01+03:00</dcterms:created>
  <dcterms:modified xsi:type="dcterms:W3CDTF">2018-09-27T04:11:01+03:00</dcterms:modified>
  <dc:title/>
  <dc:description/>
  <dc:subject/>
  <cp:keywords/>
  <cp:category/>
</cp:coreProperties>
</file>